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F708D">
      <w:pPr>
        <w:spacing w:line="350" w:lineRule="atLeast"/>
        <w:rPr>
          <w:b/>
          <w:spacing w:val="20"/>
          <w:sz w:val="36"/>
          <w:szCs w:val="36"/>
        </w:rPr>
      </w:pPr>
      <w:bookmarkStart w:id="6" w:name="_GoBack"/>
      <w:bookmarkEnd w:id="6"/>
    </w:p>
    <w:p w14:paraId="1D0EB907">
      <w:pPr>
        <w:ind w:right="84" w:rightChars="40"/>
        <w:jc w:val="center"/>
        <w:rPr>
          <w:rFonts w:ascii="Verdana" w:hAnsi="Verdana" w:eastAsia="宋体" w:cs="Verdana"/>
          <w:b/>
          <w:bCs/>
          <w:sz w:val="72"/>
          <w:szCs w:val="72"/>
        </w:rPr>
      </w:pPr>
      <w:r>
        <w:rPr>
          <w:rFonts w:hint="eastAsia" w:ascii="Verdana" w:hAnsi="Verdana" w:cs="Verdana"/>
          <w:b/>
          <w:bCs/>
          <w:sz w:val="72"/>
          <w:szCs w:val="72"/>
        </w:rPr>
        <w:t>Operation Manual</w:t>
      </w:r>
    </w:p>
    <w:p w14:paraId="50F59FA9">
      <w:pPr>
        <w:spacing w:line="350" w:lineRule="atLeast"/>
        <w:ind w:left="-443"/>
        <w:jc w:val="center"/>
        <w:rPr>
          <w:rFonts w:ascii="Arial"/>
          <w:color w:val="000000"/>
          <w:sz w:val="44"/>
          <w:szCs w:val="44"/>
        </w:rPr>
      </w:pPr>
      <w:r>
        <w:rPr>
          <w:rFonts w:hint="eastAsia" w:ascii="Arial"/>
          <w:color w:val="000000"/>
          <w:sz w:val="44"/>
          <w:szCs w:val="44"/>
        </w:rPr>
        <w:t xml:space="preserve"> </w:t>
      </w:r>
    </w:p>
    <w:p w14:paraId="41EBF26F">
      <w:pPr>
        <w:spacing w:line="350" w:lineRule="atLeast"/>
        <w:ind w:left="-443"/>
        <w:jc w:val="center"/>
        <w:rPr>
          <w:rFonts w:ascii="Verdana" w:hAnsi="Verdana" w:eastAsia="仿宋_GB2312" w:cs="Verdana"/>
          <w:b/>
          <w:bCs/>
          <w:sz w:val="32"/>
          <w:szCs w:val="32"/>
        </w:rPr>
      </w:pPr>
      <w:r>
        <w:rPr>
          <w:rFonts w:ascii="Verdana" w:hAnsi="Verdana" w:eastAsia="仿宋_GB2312" w:cs="Verdana"/>
          <w:b/>
          <w:bCs/>
          <w:sz w:val="32"/>
          <w:szCs w:val="32"/>
        </w:rPr>
        <w:t>HM</w:t>
      </w:r>
      <w:r>
        <w:rPr>
          <w:rFonts w:hint="eastAsia" w:ascii="Verdana" w:hAnsi="Verdana" w:eastAsia="仿宋_GB2312" w:cs="Verdana"/>
          <w:b/>
          <w:bCs/>
          <w:sz w:val="32"/>
          <w:szCs w:val="32"/>
        </w:rPr>
        <w:t xml:space="preserve">801 Transformer Oil BDV Tester </w:t>
      </w:r>
      <w:r>
        <w:rPr>
          <w:rFonts w:ascii="Verdana" w:hAnsi="Verdana" w:eastAsia="仿宋_GB2312" w:cs="Verdana"/>
          <w:b/>
          <w:bCs/>
          <w:sz w:val="32"/>
          <w:szCs w:val="32"/>
        </w:rPr>
        <w:t xml:space="preserve">  </w:t>
      </w:r>
    </w:p>
    <w:p w14:paraId="71E66446">
      <w:pPr>
        <w:spacing w:line="350" w:lineRule="atLeast"/>
        <w:ind w:left="-443"/>
        <w:jc w:val="center"/>
        <w:rPr>
          <w:rFonts w:ascii="Verdana" w:hAnsi="Verdana" w:eastAsia="仿宋_GB2312" w:cs="Verdana"/>
          <w:sz w:val="36"/>
          <w:szCs w:val="36"/>
        </w:rPr>
      </w:pPr>
    </w:p>
    <w:p w14:paraId="3256955D">
      <w:pPr>
        <w:spacing w:line="350" w:lineRule="atLeast"/>
        <w:ind w:left="-443"/>
        <w:jc w:val="center"/>
        <w:rPr>
          <w:rFonts w:ascii="Verdana" w:hAnsi="Verdana" w:eastAsia="仿宋_GB2312" w:cs="Verdana"/>
          <w:sz w:val="36"/>
          <w:szCs w:val="36"/>
        </w:rPr>
      </w:pPr>
      <w:r>
        <w:rPr>
          <w:rFonts w:hint="eastAsia" w:ascii="Verdana" w:hAnsi="Verdana" w:eastAsia="仿宋_GB2312" w:cs="Verdana"/>
          <w:sz w:val="36"/>
          <w:szCs w:val="36"/>
        </w:rPr>
        <w:drawing>
          <wp:inline distT="0" distB="0" distL="114300" distR="114300">
            <wp:extent cx="2919095" cy="3717290"/>
            <wp:effectExtent l="0" t="0" r="14605" b="16510"/>
            <wp:docPr id="8" name="图片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
                    <pic:cNvPicPr>
                      <a:picLocks noChangeAspect="1"/>
                    </pic:cNvPicPr>
                  </pic:nvPicPr>
                  <pic:blipFill>
                    <a:blip r:embed="rId10"/>
                    <a:stretch>
                      <a:fillRect/>
                    </a:stretch>
                  </pic:blipFill>
                  <pic:spPr>
                    <a:xfrm>
                      <a:off x="0" y="0"/>
                      <a:ext cx="2919095" cy="3717290"/>
                    </a:xfrm>
                    <a:prstGeom prst="rect">
                      <a:avLst/>
                    </a:prstGeom>
                  </pic:spPr>
                </pic:pic>
              </a:graphicData>
            </a:graphic>
          </wp:inline>
        </w:drawing>
      </w:r>
    </w:p>
    <w:p w14:paraId="32AD8676">
      <w:pPr>
        <w:spacing w:line="350" w:lineRule="atLeast"/>
        <w:rPr>
          <w:rFonts w:eastAsia="仿宋_GB2312"/>
          <w:bCs/>
          <w:sz w:val="52"/>
          <w:szCs w:val="52"/>
        </w:rPr>
      </w:pPr>
    </w:p>
    <w:p w14:paraId="646F4A11">
      <w:pPr>
        <w:ind w:firstLine="361" w:firstLineChars="100"/>
        <w:rPr>
          <w:rFonts w:eastAsia="黑体" w:cs="Calibri"/>
          <w:b/>
          <w:bCs/>
          <w:sz w:val="36"/>
          <w:szCs w:val="36"/>
          <w:u w:val="thick"/>
        </w:rPr>
      </w:pPr>
      <w:bookmarkStart w:id="0" w:name="OLE_LINK4"/>
      <w:r>
        <w:rPr>
          <w:rFonts w:eastAsia="黑体" w:cs="Calibri"/>
          <w:b/>
          <w:bCs/>
          <w:sz w:val="36"/>
          <w:szCs w:val="36"/>
          <w:u w:val="thick"/>
        </w:rPr>
        <w:t>WUHAN GOLDHOME HIPOT ELECTRICAL CO.,</w:t>
      </w:r>
      <w:r>
        <w:rPr>
          <w:rFonts w:hint="eastAsia" w:eastAsia="黑体" w:cs="Calibri"/>
          <w:b/>
          <w:bCs/>
          <w:sz w:val="36"/>
          <w:szCs w:val="36"/>
          <w:u w:val="thick"/>
        </w:rPr>
        <w:t>LTD</w:t>
      </w:r>
    </w:p>
    <w:p w14:paraId="3018A033">
      <w:pPr>
        <w:ind w:firstLine="241" w:firstLineChars="100"/>
        <w:rPr>
          <w:rFonts w:eastAsia="仿宋" w:cs="Calibri"/>
          <w:b/>
          <w:bCs/>
          <w:sz w:val="24"/>
        </w:rPr>
      </w:pPr>
      <w:r>
        <w:rPr>
          <w:rFonts w:eastAsia="仿宋" w:cs="Calibri"/>
          <w:b/>
          <w:bCs/>
          <w:sz w:val="24"/>
        </w:rPr>
        <w:t>Tel.：+86-</w:t>
      </w:r>
      <w:r>
        <w:rPr>
          <w:rFonts w:hint="eastAsia" w:eastAsia="仿宋" w:cs="Calibri"/>
          <w:b/>
          <w:bCs/>
          <w:sz w:val="24"/>
        </w:rPr>
        <w:t>13720</w:t>
      </w:r>
      <w:r>
        <w:rPr>
          <w:rFonts w:eastAsia="仿宋" w:cs="Calibri"/>
          <w:b/>
          <w:bCs/>
          <w:sz w:val="24"/>
        </w:rPr>
        <w:t xml:space="preserve">265142           </w:t>
      </w:r>
      <w:r>
        <w:rPr>
          <w:rFonts w:hint="eastAsia" w:eastAsia="仿宋" w:cs="Calibri"/>
          <w:b/>
          <w:bCs/>
          <w:sz w:val="24"/>
        </w:rPr>
        <w:t xml:space="preserve">  </w:t>
      </w:r>
      <w:r>
        <w:rPr>
          <w:rFonts w:eastAsia="仿宋" w:cs="Calibri"/>
          <w:b/>
          <w:bCs/>
          <w:sz w:val="24"/>
        </w:rPr>
        <w:t xml:space="preserve">    Fax：</w:t>
      </w:r>
      <w:r>
        <w:rPr>
          <w:rFonts w:hint="eastAsia" w:eastAsia="仿宋" w:cs="Calibri"/>
          <w:b/>
          <w:bCs/>
          <w:sz w:val="24"/>
        </w:rPr>
        <w:t>+86-</w:t>
      </w:r>
      <w:r>
        <w:rPr>
          <w:rFonts w:eastAsia="仿宋" w:cs="Calibri"/>
          <w:b/>
          <w:bCs/>
          <w:sz w:val="24"/>
        </w:rPr>
        <w:t>27-84625205</w:t>
      </w:r>
    </w:p>
    <w:p w14:paraId="28B4C3FE">
      <w:pPr>
        <w:spacing w:line="480" w:lineRule="auto"/>
        <w:ind w:firstLine="241" w:firstLineChars="100"/>
        <w:rPr>
          <w:rFonts w:eastAsia="仿宋" w:cs="Calibri"/>
          <w:b/>
          <w:bCs/>
          <w:sz w:val="24"/>
        </w:rPr>
      </w:pPr>
      <w:r>
        <w:rPr>
          <w:rFonts w:eastAsia="仿宋" w:cs="Calibri"/>
          <w:b/>
          <w:bCs/>
          <w:sz w:val="24"/>
        </w:rPr>
        <w:t>Email：</w:t>
      </w:r>
      <w:r>
        <w:rPr>
          <w:rFonts w:hint="eastAsia" w:eastAsia="仿宋" w:cs="Calibri"/>
          <w:b/>
          <w:bCs/>
          <w:sz w:val="24"/>
        </w:rPr>
        <w:t>goldhome03@cablehipot.com</w:t>
      </w:r>
      <w:r>
        <w:rPr>
          <w:rFonts w:eastAsia="仿宋" w:cs="Calibri"/>
          <w:b/>
          <w:bCs/>
          <w:sz w:val="24"/>
        </w:rPr>
        <w:t xml:space="preserve">     Web</w:t>
      </w:r>
      <w:r>
        <w:rPr>
          <w:rFonts w:hint="eastAsia" w:eastAsia="仿宋" w:cs="Calibri"/>
          <w:b/>
          <w:bCs/>
          <w:sz w:val="24"/>
        </w:rPr>
        <w:t xml:space="preserve">.: </w:t>
      </w:r>
      <w:r>
        <w:fldChar w:fldCharType="begin"/>
      </w:r>
      <w:r>
        <w:instrText xml:space="preserve"> HYPERLINK "http://www.cablehipot.com" </w:instrText>
      </w:r>
      <w:r>
        <w:fldChar w:fldCharType="separate"/>
      </w:r>
      <w:r>
        <w:rPr>
          <w:rStyle w:val="12"/>
          <w:rFonts w:eastAsia="仿宋" w:cs="Calibri"/>
          <w:b/>
          <w:bCs/>
          <w:color w:val="auto"/>
          <w:sz w:val="24"/>
          <w:u w:val="none"/>
        </w:rPr>
        <w:t>www.</w:t>
      </w:r>
      <w:r>
        <w:rPr>
          <w:rStyle w:val="12"/>
          <w:rFonts w:hint="eastAsia" w:eastAsia="仿宋" w:cs="Calibri"/>
          <w:b/>
          <w:bCs/>
          <w:color w:val="auto"/>
          <w:sz w:val="24"/>
          <w:u w:val="none"/>
        </w:rPr>
        <w:t>hv</w:t>
      </w:r>
      <w:r>
        <w:rPr>
          <w:rStyle w:val="12"/>
          <w:rFonts w:eastAsia="仿宋" w:cs="Calibri"/>
          <w:b/>
          <w:bCs/>
          <w:color w:val="auto"/>
          <w:sz w:val="24"/>
          <w:u w:val="none"/>
        </w:rPr>
        <w:t>cablehipot.com</w:t>
      </w:r>
      <w:r>
        <w:rPr>
          <w:rStyle w:val="12"/>
          <w:rFonts w:eastAsia="仿宋" w:cs="Calibri"/>
          <w:b/>
          <w:bCs/>
          <w:color w:val="auto"/>
          <w:sz w:val="24"/>
          <w:u w:val="none"/>
        </w:rPr>
        <w:fldChar w:fldCharType="end"/>
      </w:r>
      <w:r>
        <w:rPr>
          <w:rFonts w:hint="eastAsia" w:eastAsia="仿宋" w:cs="Calibri"/>
          <w:b/>
          <w:bCs/>
          <w:sz w:val="24"/>
        </w:rPr>
        <w:t xml:space="preserve"> </w:t>
      </w:r>
    </w:p>
    <w:p w14:paraId="68ED0C9B">
      <w:pPr>
        <w:spacing w:line="480" w:lineRule="auto"/>
        <w:ind w:firstLine="241" w:firstLineChars="100"/>
        <w:rPr>
          <w:rFonts w:eastAsia="仿宋" w:cs="Calibri"/>
          <w:b/>
          <w:bCs/>
          <w:sz w:val="24"/>
          <w:szCs w:val="24"/>
        </w:rPr>
      </w:pPr>
      <w:r>
        <w:rPr>
          <w:rFonts w:eastAsia="仿宋" w:cs="Calibri"/>
          <w:b/>
          <w:bCs/>
          <w:sz w:val="24"/>
          <w:szCs w:val="24"/>
        </w:rPr>
        <w:t>Add.</w:t>
      </w:r>
      <w:r>
        <w:rPr>
          <w:rFonts w:hint="eastAsia" w:eastAsia="仿宋" w:cs="Calibri"/>
          <w:b/>
          <w:bCs/>
          <w:sz w:val="24"/>
          <w:szCs w:val="24"/>
        </w:rPr>
        <w:t>: No.A25-1, Huading Mould Industrial Park, Hannan, Wuhan, Hubei, China</w:t>
      </w:r>
      <w:bookmarkEnd w:id="0"/>
    </w:p>
    <w:p w14:paraId="2A6FA5FB">
      <w:pPr>
        <w:spacing w:line="480" w:lineRule="auto"/>
        <w:ind w:firstLine="211" w:firstLineChars="100"/>
        <w:rPr>
          <w:rFonts w:eastAsia="仿宋" w:cs="Calibri"/>
          <w:b/>
          <w:bCs/>
          <w:szCs w:val="21"/>
        </w:rPr>
      </w:pPr>
    </w:p>
    <w:p w14:paraId="0EA81D06">
      <w:pPr>
        <w:jc w:val="left"/>
        <w:rPr>
          <w:rFonts w:ascii="Times New Roman" w:hAnsi="Times New Roman" w:eastAsia="仿宋_GB2312" w:cs="Times New Roman"/>
          <w:sz w:val="30"/>
          <w:szCs w:val="30"/>
        </w:rPr>
      </w:pPr>
      <w:r>
        <w:rPr>
          <w:rFonts w:hint="eastAsia" w:ascii="Times New Roman" w:hAnsi="Times New Roman" w:eastAsia="仿宋_GB2312" w:cs="Times New Roman"/>
          <w:sz w:val="44"/>
          <w:szCs w:val="44"/>
        </w:rPr>
        <w:t xml:space="preserve">          </w:t>
      </w:r>
      <w:r>
        <w:rPr>
          <w:rFonts w:ascii="Times New Roman" w:hAnsi="Times New Roman" w:eastAsia="仿宋_GB2312" w:cs="Times New Roman"/>
          <w:sz w:val="30"/>
          <w:szCs w:val="30"/>
        </w:rPr>
        <w:t xml:space="preserve"> </w:t>
      </w:r>
    </w:p>
    <w:p w14:paraId="38231679">
      <w:pPr>
        <w:ind w:firstLine="3300" w:firstLineChars="1100"/>
        <w:jc w:val="left"/>
        <w:rPr>
          <w:rFonts w:ascii="Times New Roman" w:hAnsi="Times New Roman" w:eastAsia="仿宋_GB2312" w:cs="Times New Roman"/>
          <w:sz w:val="30"/>
          <w:szCs w:val="30"/>
        </w:rPr>
      </w:pPr>
    </w:p>
    <w:p w14:paraId="66AA96CA">
      <w:pPr>
        <w:ind w:firstLine="3300" w:firstLineChars="1100"/>
        <w:jc w:val="left"/>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 Content</w:t>
      </w:r>
    </w:p>
    <w:p w14:paraId="5E2B4850">
      <w:pPr>
        <w:ind w:firstLine="3300" w:firstLineChars="1100"/>
        <w:jc w:val="left"/>
        <w:rPr>
          <w:rFonts w:ascii="Times New Roman" w:hAnsi="Times New Roman" w:eastAsia="仿宋_GB2312" w:cs="Times New Roman"/>
          <w:sz w:val="30"/>
          <w:szCs w:val="30"/>
        </w:rPr>
      </w:pPr>
      <w:r>
        <w:rPr>
          <w:rFonts w:ascii="Times New Roman" w:hAnsi="Times New Roman" w:eastAsia="仿宋_GB2312" w:cs="Times New Roman"/>
          <w:sz w:val="30"/>
          <w:szCs w:val="30"/>
        </w:rPr>
        <w:t> </w:t>
      </w:r>
    </w:p>
    <w:p w14:paraId="3D1078E4">
      <w:pPr>
        <w:jc w:val="left"/>
        <w:rPr>
          <w:rFonts w:ascii="Times New Roman" w:hAnsi="Times New Roman" w:eastAsia="仿宋_GB2312" w:cs="Times New Roman"/>
          <w:sz w:val="30"/>
          <w:szCs w:val="30"/>
        </w:rPr>
      </w:pPr>
      <w:r>
        <w:rPr>
          <w:rFonts w:ascii="Times New Roman" w:hAnsi="Times New Roman" w:eastAsia="仿宋_GB2312" w:cs="Times New Roman"/>
          <w:sz w:val="30"/>
          <w:szCs w:val="30"/>
        </w:rPr>
        <w:t>Before the word -- -- -- -- -- -- -- -- -- -- --- -- -- -- -- -- -- -- -- -- -----3</w:t>
      </w:r>
    </w:p>
    <w:p w14:paraId="4BFB8636">
      <w:pPr>
        <w:jc w:val="left"/>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I. summary </w:t>
      </w:r>
      <w:bookmarkStart w:id="1" w:name="OLE_LINK5"/>
      <w:r>
        <w:rPr>
          <w:rFonts w:ascii="Times New Roman" w:hAnsi="Times New Roman" w:eastAsia="仿宋_GB2312" w:cs="Times New Roman"/>
          <w:sz w:val="30"/>
          <w:szCs w:val="30"/>
        </w:rPr>
        <w:t>-- -- -- -- -- -- -- -- -- --</w:t>
      </w:r>
      <w:bookmarkEnd w:id="1"/>
      <w:r>
        <w:rPr>
          <w:rFonts w:ascii="Times New Roman" w:hAnsi="Times New Roman" w:eastAsia="仿宋_GB2312" w:cs="Times New Roman"/>
          <w:sz w:val="30"/>
          <w:szCs w:val="30"/>
        </w:rPr>
        <w:t xml:space="preserve"> -- -- ------</w:t>
      </w:r>
      <w:r>
        <w:rPr>
          <w:rFonts w:hint="eastAsia" w:ascii="Times New Roman" w:hAnsi="Times New Roman" w:eastAsia="仿宋_GB2312" w:cs="Times New Roman"/>
          <w:sz w:val="30"/>
          <w:szCs w:val="30"/>
        </w:rPr>
        <w:t>.</w:t>
      </w:r>
      <w:r>
        <w:rPr>
          <w:rFonts w:ascii="Times New Roman" w:hAnsi="Times New Roman" w:eastAsia="仿宋_GB2312" w:cs="Times New Roman"/>
          <w:sz w:val="30"/>
          <w:szCs w:val="30"/>
        </w:rPr>
        <w:t>-- -- -- -- -- -- -- -- -- --4</w:t>
      </w:r>
    </w:p>
    <w:p w14:paraId="7554AEDE">
      <w:pPr>
        <w:jc w:val="left"/>
        <w:rPr>
          <w:rFonts w:ascii="Times New Roman" w:hAnsi="Times New Roman" w:eastAsia="仿宋_GB2312" w:cs="Times New Roman"/>
          <w:sz w:val="30"/>
          <w:szCs w:val="30"/>
        </w:rPr>
      </w:pPr>
      <w:r>
        <w:rPr>
          <w:rFonts w:ascii="Times New Roman" w:hAnsi="Times New Roman" w:eastAsia="仿宋_GB2312" w:cs="Times New Roman"/>
          <w:sz w:val="30"/>
          <w:szCs w:val="30"/>
        </w:rPr>
        <w:t>II. Instrument characteristics -- -- -- -- -- -- ---- -- -- -- -- -- -- -- -- -- 5</w:t>
      </w:r>
    </w:p>
    <w:p w14:paraId="06C3B44D">
      <w:pPr>
        <w:jc w:val="left"/>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III.Technical indicators -- -- -- -- -- -- -- -- ----- -- -- -- -- -- -- -- -- -- 6 </w:t>
      </w:r>
    </w:p>
    <w:p w14:paraId="73C9C78B">
      <w:pPr>
        <w:jc w:val="left"/>
        <w:rPr>
          <w:rFonts w:ascii="Times New Roman" w:hAnsi="Times New Roman" w:eastAsia="仿宋_GB2312" w:cs="Times New Roman"/>
          <w:sz w:val="30"/>
          <w:szCs w:val="30"/>
        </w:rPr>
      </w:pPr>
      <w:r>
        <w:rPr>
          <w:rFonts w:ascii="Times New Roman" w:hAnsi="Times New Roman" w:eastAsia="仿宋_GB2312" w:cs="Times New Roman"/>
          <w:sz w:val="30"/>
          <w:szCs w:val="30"/>
        </w:rPr>
        <w:t>VI.Conditions of use -- -- -- -- -- -- -- -- -- ------ -- -- -- -- -- -- -- -- --7</w:t>
      </w:r>
    </w:p>
    <w:p w14:paraId="451E2F5A">
      <w:pPr>
        <w:jc w:val="left"/>
        <w:outlineLvl w:val="0"/>
        <w:rPr>
          <w:rFonts w:ascii="Times New Roman" w:hAnsi="Times New Roman" w:eastAsia="仿宋_GB2312" w:cs="Times New Roman"/>
          <w:sz w:val="30"/>
          <w:szCs w:val="30"/>
        </w:rPr>
      </w:pPr>
      <w:r>
        <w:rPr>
          <w:rFonts w:ascii="Times New Roman" w:hAnsi="Times New Roman" w:eastAsia="仿宋_GB2312" w:cs="Times New Roman"/>
          <w:sz w:val="30"/>
          <w:szCs w:val="30"/>
        </w:rPr>
        <w:t>V. Panel shows -- -- -- -- -- -- -- -- -- -- -- -- --- -- -- -- -- -- -- -- -- ---8</w:t>
      </w:r>
    </w:p>
    <w:p w14:paraId="1E68746F">
      <w:pPr>
        <w:jc w:val="left"/>
        <w:outlineLvl w:val="0"/>
        <w:rPr>
          <w:rFonts w:ascii="Times New Roman" w:hAnsi="Times New Roman" w:eastAsia="仿宋_GB2312" w:cs="Times New Roman"/>
          <w:sz w:val="30"/>
          <w:szCs w:val="30"/>
        </w:rPr>
      </w:pPr>
      <w:r>
        <w:rPr>
          <w:rFonts w:ascii="Times New Roman" w:hAnsi="Times New Roman" w:eastAsia="仿宋_GB2312" w:cs="Times New Roman"/>
          <w:sz w:val="30"/>
          <w:szCs w:val="30"/>
        </w:rPr>
        <w:t>VI.Steps diagram -- -- -- -- -- -- -- -- -- -- -- ---- -- -- -- -- -- -- -- -- -- 9</w:t>
      </w:r>
    </w:p>
    <w:p w14:paraId="231FE17D">
      <w:pPr>
        <w:jc w:val="left"/>
        <w:rPr>
          <w:rFonts w:ascii="Times New Roman" w:hAnsi="Times New Roman" w:eastAsia="仿宋_GB2312" w:cs="Times New Roman"/>
          <w:sz w:val="30"/>
          <w:szCs w:val="30"/>
        </w:rPr>
      </w:pPr>
      <w:r>
        <w:rPr>
          <w:rFonts w:ascii="Times New Roman" w:hAnsi="Times New Roman" w:eastAsia="仿宋_GB2312" w:cs="Times New Roman"/>
          <w:sz w:val="30"/>
          <w:szCs w:val="30"/>
        </w:rPr>
        <w:t>VII.matters needing attention -- -- -- -- -- ---- -- -- -- -- -- -- -- -- -- 13</w:t>
      </w:r>
    </w:p>
    <w:p w14:paraId="3243C477">
      <w:pPr>
        <w:jc w:val="left"/>
        <w:rPr>
          <w:rFonts w:ascii="Times New Roman" w:hAnsi="Times New Roman" w:eastAsia="仿宋_GB2312" w:cs="Times New Roman"/>
          <w:sz w:val="30"/>
          <w:szCs w:val="30"/>
        </w:rPr>
      </w:pPr>
      <w:r>
        <w:rPr>
          <w:rFonts w:ascii="Times New Roman" w:hAnsi="Times New Roman" w:eastAsia="仿宋_GB2312" w:cs="Times New Roman"/>
          <w:sz w:val="30"/>
          <w:szCs w:val="30"/>
        </w:rPr>
        <w:t>VIII.Simple troubleshooting -- -- -- --- --- ---- -- -- -- -- -- -- -- -- --14</w:t>
      </w:r>
    </w:p>
    <w:p w14:paraId="24EB758A">
      <w:pPr>
        <w:jc w:val="left"/>
        <w:outlineLvl w:val="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I</w:t>
      </w:r>
      <w:r>
        <w:rPr>
          <w:rFonts w:ascii="Times New Roman" w:hAnsi="Times New Roman" w:eastAsia="仿宋_GB2312" w:cs="Times New Roman"/>
          <w:sz w:val="30"/>
          <w:szCs w:val="30"/>
        </w:rPr>
        <w:t>X.After-sales service -- -- -- -- -- -- -- -- -- -- -- -- -- -- -- -- -- -- -- 17</w:t>
      </w:r>
    </w:p>
    <w:p w14:paraId="4D1070EB">
      <w:pPr>
        <w:jc w:val="left"/>
        <w:rPr>
          <w:rFonts w:ascii="Times New Roman" w:hAnsi="Times New Roman" w:eastAsia="仿宋_GB2312" w:cs="Times New Roman"/>
          <w:sz w:val="44"/>
          <w:szCs w:val="44"/>
        </w:rPr>
      </w:pPr>
    </w:p>
    <w:p w14:paraId="6D01AF4B">
      <w:pPr>
        <w:jc w:val="left"/>
        <w:rPr>
          <w:rFonts w:ascii="Times New Roman" w:hAnsi="Times New Roman" w:eastAsia="仿宋_GB2312" w:cs="Times New Roman"/>
          <w:sz w:val="44"/>
          <w:szCs w:val="44"/>
        </w:rPr>
      </w:pPr>
    </w:p>
    <w:p w14:paraId="309B9D5A">
      <w:pPr>
        <w:jc w:val="left"/>
        <w:rPr>
          <w:rFonts w:ascii="Times New Roman" w:hAnsi="Times New Roman" w:eastAsia="仿宋_GB2312" w:cs="Times New Roman"/>
          <w:sz w:val="44"/>
          <w:szCs w:val="44"/>
        </w:rPr>
      </w:pPr>
    </w:p>
    <w:p w14:paraId="1A9F0390">
      <w:pPr>
        <w:jc w:val="left"/>
        <w:rPr>
          <w:rFonts w:ascii="Times New Roman" w:hAnsi="Times New Roman" w:eastAsia="仿宋_GB2312" w:cs="Times New Roman"/>
          <w:sz w:val="44"/>
          <w:szCs w:val="44"/>
        </w:rPr>
      </w:pPr>
    </w:p>
    <w:p w14:paraId="695770A6">
      <w:pPr>
        <w:jc w:val="left"/>
        <w:rPr>
          <w:rFonts w:ascii="Times New Roman" w:hAnsi="Times New Roman" w:eastAsia="仿宋_GB2312" w:cs="Times New Roman"/>
          <w:sz w:val="44"/>
          <w:szCs w:val="44"/>
        </w:rPr>
      </w:pPr>
    </w:p>
    <w:p w14:paraId="740EB465">
      <w:pPr>
        <w:jc w:val="left"/>
        <w:rPr>
          <w:rFonts w:ascii="Times New Roman" w:hAnsi="Times New Roman" w:eastAsia="仿宋_GB2312" w:cs="Times New Roman"/>
          <w:sz w:val="44"/>
          <w:szCs w:val="44"/>
        </w:rPr>
      </w:pPr>
    </w:p>
    <w:p w14:paraId="44088B04">
      <w:pPr>
        <w:jc w:val="left"/>
        <w:rPr>
          <w:rFonts w:ascii="Times New Roman" w:hAnsi="Times New Roman" w:eastAsia="仿宋_GB2312" w:cs="Times New Roman"/>
          <w:sz w:val="44"/>
          <w:szCs w:val="44"/>
        </w:rPr>
      </w:pPr>
    </w:p>
    <w:p w14:paraId="11AB0A5A">
      <w:pPr>
        <w:jc w:val="left"/>
        <w:rPr>
          <w:rFonts w:ascii="Times New Roman" w:hAnsi="Times New Roman" w:eastAsia="仿宋_GB2312" w:cs="Times New Roman"/>
          <w:sz w:val="44"/>
          <w:szCs w:val="44"/>
        </w:rPr>
      </w:pPr>
    </w:p>
    <w:p w14:paraId="41908385">
      <w:pPr>
        <w:jc w:val="left"/>
        <w:rPr>
          <w:rFonts w:ascii="Times New Roman" w:hAnsi="Times New Roman" w:eastAsia="仿宋_GB2312" w:cs="Times New Roman"/>
          <w:sz w:val="44"/>
          <w:szCs w:val="44"/>
        </w:rPr>
      </w:pPr>
    </w:p>
    <w:p w14:paraId="1C18395D">
      <w:pPr>
        <w:pStyle w:val="2"/>
        <w:spacing w:line="50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Before the speech</w:t>
      </w:r>
    </w:p>
    <w:p w14:paraId="17D18ABD">
      <w:pPr>
        <w:pStyle w:val="2"/>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Dear users:</w:t>
      </w:r>
    </w:p>
    <w:p w14:paraId="12F2DCE8">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Thank you for choosing the</w:t>
      </w:r>
      <w:r>
        <w:rPr>
          <w:rFonts w:hint="eastAsia" w:ascii="Times New Roman" w:hAnsi="Times New Roman" w:eastAsia="仿宋_GB2312" w:cs="Times New Roman"/>
          <w:sz w:val="28"/>
          <w:szCs w:val="28"/>
        </w:rPr>
        <w:t xml:space="preserve"> Dielectric strength tester</w:t>
      </w:r>
      <w:r>
        <w:rPr>
          <w:rFonts w:ascii="Times New Roman" w:hAnsi="Times New Roman" w:eastAsia="仿宋_GB2312" w:cs="Times New Roman"/>
          <w:sz w:val="28"/>
          <w:szCs w:val="28"/>
        </w:rPr>
        <w:t>! For the convenience of you familiar with the instrument as soon as possible as soon as possible, we provided the detail operation manual, from which you can get the product introduction, the use of methods, equipment performance, and security considerations, and many other aspects.</w:t>
      </w:r>
    </w:p>
    <w:p w14:paraId="329BD718">
      <w:pPr>
        <w:spacing w:line="500" w:lineRule="exact"/>
        <w:rPr>
          <w:rFonts w:ascii="Times New Roman" w:hAnsi="Times New Roman" w:eastAsia="仿宋_GB2312" w:cs="Times New Roman"/>
          <w:sz w:val="28"/>
          <w:szCs w:val="28"/>
        </w:rPr>
      </w:pPr>
    </w:p>
    <w:p w14:paraId="322C86AA">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Before the first use of the instrument, please be sure to read the manual carefully, and according to the manual of instrument operation and maintenance, this will help you better use of the product, and it can prolong the service life of the instrument.</w:t>
      </w:r>
    </w:p>
    <w:p w14:paraId="4ACA7B67">
      <w:pPr>
        <w:spacing w:line="500" w:lineRule="exact"/>
        <w:rPr>
          <w:rFonts w:ascii="Times New Roman" w:hAnsi="Times New Roman" w:eastAsia="仿宋_GB2312" w:cs="Times New Roman"/>
          <w:sz w:val="28"/>
          <w:szCs w:val="28"/>
        </w:rPr>
      </w:pPr>
    </w:p>
    <w:p w14:paraId="7ABEE9CA">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At writing manual, although we in line with the scientific and rigorous attitude for work, and that the information provided in this manual are correct and reliable.However, even Homer sometimes nods, this manual also hard to avoid can have errors and omissions.If you find the errors in the manual, please be sure to in spite of being very busy toglance take time, try to let us know as soon as possible, and please supervise us correct errors quickly!The company all staff will be appreciated!</w:t>
      </w:r>
    </w:p>
    <w:p w14:paraId="2CDECEAF">
      <w:pPr>
        <w:spacing w:line="500" w:lineRule="exact"/>
        <w:rPr>
          <w:rFonts w:ascii="Times New Roman" w:hAnsi="Times New Roman" w:eastAsia="仿宋_GB2312" w:cs="Times New Roman"/>
          <w:sz w:val="28"/>
          <w:szCs w:val="28"/>
        </w:rPr>
      </w:pPr>
    </w:p>
    <w:p w14:paraId="06BBF8F6">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The company reserves the right to improve the instrument use function, such as found in the process of using the function of the instrument and operation manual to introduce inconsistencies, please based on the actual function of the instrument shall prevail.We hope that the instrument can make your job easier, happy, to you in the busy work realize office automation of relaxed and happy feeling!</w:t>
      </w:r>
    </w:p>
    <w:p w14:paraId="2216D198">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When you are satisfied with our instruments, please recommend to your friends!When you have valuable advice and Suggestions to this instrument, please be sure to contact us, we will try our best to give you a satisfactory answer.Thank you again for your support to our company!</w:t>
      </w:r>
    </w:p>
    <w:p w14:paraId="32CFFF7F">
      <w:pPr>
        <w:spacing w:line="500" w:lineRule="exact"/>
        <w:rPr>
          <w:rFonts w:ascii="Times New Roman" w:hAnsi="Times New Roman" w:eastAsia="仿宋_GB2312" w:cs="Times New Roman"/>
          <w:sz w:val="28"/>
          <w:szCs w:val="28"/>
        </w:rPr>
      </w:pPr>
    </w:p>
    <w:p w14:paraId="5C36C014">
      <w:pPr>
        <w:pStyle w:val="2"/>
        <w:spacing w:line="500" w:lineRule="exact"/>
        <w:rPr>
          <w:rFonts w:ascii="Times New Roman" w:hAnsi="Times New Roman" w:eastAsia="仿宋_GB2312" w:cs="Times New Roman"/>
          <w:sz w:val="28"/>
          <w:szCs w:val="28"/>
        </w:rPr>
      </w:pPr>
    </w:p>
    <w:p w14:paraId="27C61EB5">
      <w:pPr>
        <w:pStyle w:val="2"/>
        <w:spacing w:line="500" w:lineRule="exact"/>
        <w:rPr>
          <w:rFonts w:ascii="Times New Roman" w:hAnsi="Times New Roman" w:eastAsia="仿宋_GB2312" w:cs="Times New Roman"/>
          <w:sz w:val="36"/>
          <w:szCs w:val="36"/>
        </w:rPr>
      </w:pPr>
      <w:r>
        <w:rPr>
          <w:rFonts w:hint="eastAsia" w:ascii="Times New Roman" w:hAnsi="Times New Roman" w:eastAsia="仿宋_GB2312" w:cs="Times New Roman"/>
          <w:sz w:val="28"/>
          <w:szCs w:val="28"/>
        </w:rPr>
        <w:t xml:space="preserve">I. </w:t>
      </w:r>
      <w:r>
        <w:rPr>
          <w:rFonts w:ascii="Times New Roman" w:hAnsi="Times New Roman" w:eastAsia="仿宋_GB2312" w:cs="Times New Roman"/>
          <w:sz w:val="36"/>
          <w:szCs w:val="36"/>
        </w:rPr>
        <w:t xml:space="preserve"> </w:t>
      </w:r>
      <w:r>
        <w:rPr>
          <w:rFonts w:hint="eastAsia" w:ascii="Times New Roman" w:hAnsi="Times New Roman" w:eastAsia="仿宋_GB2312" w:cs="Times New Roman"/>
          <w:sz w:val="36"/>
          <w:szCs w:val="36"/>
        </w:rPr>
        <w:t>S</w:t>
      </w:r>
      <w:r>
        <w:rPr>
          <w:rFonts w:ascii="Times New Roman" w:hAnsi="Times New Roman" w:eastAsia="仿宋_GB2312" w:cs="Times New Roman"/>
          <w:sz w:val="36"/>
          <w:szCs w:val="36"/>
        </w:rPr>
        <w:t>ummary</w:t>
      </w:r>
    </w:p>
    <w:p w14:paraId="2F8AC194">
      <w:pPr>
        <w:spacing w:line="500" w:lineRule="exact"/>
        <w:rPr>
          <w:rFonts w:ascii="Times New Roman" w:hAnsi="Times New Roman" w:eastAsia="仿宋_GB2312" w:cs="Times New Roman"/>
          <w:b/>
          <w:sz w:val="36"/>
          <w:szCs w:val="36"/>
        </w:rPr>
      </w:pPr>
    </w:p>
    <w:p w14:paraId="1C97580C">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A</w:t>
      </w:r>
      <w:r>
        <w:rPr>
          <w:rFonts w:hint="eastAsia" w:ascii="Times New Roman" w:hAnsi="Times New Roman" w:eastAsia="仿宋_GB2312" w:cs="Times New Roman"/>
          <w:sz w:val="28"/>
          <w:szCs w:val="28"/>
        </w:rPr>
        <w:t>s</w:t>
      </w:r>
      <w:r>
        <w:rPr>
          <w:rFonts w:ascii="Times New Roman" w:hAnsi="Times New Roman" w:eastAsia="仿宋_GB2312" w:cs="Times New Roman"/>
          <w:sz w:val="28"/>
          <w:szCs w:val="28"/>
        </w:rPr>
        <w:t xml:space="preserve"> is described</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series fully Automatic insulating oil pressure teste is my company all the scientific and technical personnel</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 xml:space="preserve">In order to satisfy the needs of different users, this series of instruments can be divided into single cup </w:t>
      </w:r>
      <w:r>
        <w:rPr>
          <w:rFonts w:hint="eastAsia" w:ascii="Times New Roman" w:hAnsi="Times New Roman" w:eastAsia="仿宋_GB2312" w:cs="Times New Roman"/>
          <w:sz w:val="28"/>
          <w:szCs w:val="28"/>
        </w:rPr>
        <w:t xml:space="preserve">and </w:t>
      </w:r>
      <w:r>
        <w:rPr>
          <w:rFonts w:ascii="Times New Roman" w:hAnsi="Times New Roman" w:eastAsia="仿宋_GB2312" w:cs="Times New Roman"/>
          <w:sz w:val="28"/>
          <w:szCs w:val="28"/>
        </w:rPr>
        <w:t>three cups and cup type, etc.The instrument is simple, modelling is beautiful and easy.Due to adopt fully automatic digital computer control, so the measurement of high precision, strong anti-jamming capability, safe and reliable.</w:t>
      </w:r>
    </w:p>
    <w:p w14:paraId="5984D96E">
      <w:pPr>
        <w:jc w:val="left"/>
        <w:rPr>
          <w:rFonts w:ascii="Times New Roman" w:hAnsi="Times New Roman" w:eastAsia="仿宋_GB2312" w:cs="Times New Roman"/>
          <w:sz w:val="28"/>
          <w:szCs w:val="28"/>
        </w:rPr>
      </w:pPr>
    </w:p>
    <w:p w14:paraId="3637404E">
      <w:pPr>
        <w:pStyle w:val="2"/>
      </w:pPr>
      <w:r>
        <w:rPr>
          <w:rFonts w:hint="eastAsia"/>
        </w:rPr>
        <w:t>II. I</w:t>
      </w:r>
      <w:r>
        <w:t>nstrument characteristics</w:t>
      </w:r>
    </w:p>
    <w:p w14:paraId="0AB41BCD">
      <w:pPr>
        <w:spacing w:line="500" w:lineRule="exact"/>
        <w:jc w:val="left"/>
        <w:rPr>
          <w:rFonts w:ascii="Times New Roman" w:hAnsi="Times New Roman" w:eastAsia="仿宋_GB2312" w:cs="Times New Roman"/>
          <w:sz w:val="28"/>
          <w:szCs w:val="28"/>
        </w:rPr>
      </w:pPr>
    </w:p>
    <w:p w14:paraId="17305E28">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1. The instrument </w:t>
      </w:r>
      <w:r>
        <w:rPr>
          <w:rFonts w:hint="eastAsia" w:ascii="Times New Roman" w:hAnsi="Times New Roman" w:eastAsia="仿宋_GB2312" w:cs="Times New Roman"/>
          <w:sz w:val="28"/>
          <w:szCs w:val="28"/>
        </w:rPr>
        <w:t>use</w:t>
      </w:r>
      <w:r>
        <w:rPr>
          <w:rFonts w:ascii="Times New Roman" w:hAnsi="Times New Roman" w:eastAsia="仿宋_GB2312" w:cs="Times New Roman"/>
          <w:sz w:val="28"/>
          <w:szCs w:val="28"/>
        </w:rPr>
        <w:t>s large capacity single-chip microcomputer control, stable and reliable in work.</w:t>
      </w:r>
    </w:p>
    <w:p w14:paraId="441718F2">
      <w:pPr>
        <w:spacing w:line="500" w:lineRule="exact"/>
        <w:jc w:val="left"/>
        <w:rPr>
          <w:rFonts w:ascii="Times New Roman" w:hAnsi="Times New Roman" w:eastAsia="仿宋_GB2312" w:cs="Times New Roman"/>
          <w:sz w:val="28"/>
          <w:szCs w:val="28"/>
        </w:rPr>
      </w:pPr>
    </w:p>
    <w:p w14:paraId="21EB5CB2">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2. </w:t>
      </w:r>
      <w:r>
        <w:rPr>
          <w:rFonts w:hint="eastAsia" w:ascii="Times New Roman" w:hAnsi="Times New Roman" w:eastAsia="仿宋_GB2312" w:cs="Times New Roman"/>
          <w:sz w:val="28"/>
          <w:szCs w:val="28"/>
        </w:rPr>
        <w:t>The device has wide scope of the watchdog circuit to prevent the death machine</w:t>
      </w:r>
      <w:r>
        <w:rPr>
          <w:rFonts w:ascii="Times New Roman" w:hAnsi="Times New Roman" w:eastAsia="仿宋_GB2312" w:cs="Times New Roman"/>
          <w:sz w:val="28"/>
          <w:szCs w:val="28"/>
        </w:rPr>
        <w:t>;</w:t>
      </w:r>
    </w:p>
    <w:p w14:paraId="3AFD6109">
      <w:pPr>
        <w:spacing w:line="500" w:lineRule="exact"/>
        <w:jc w:val="left"/>
        <w:rPr>
          <w:rFonts w:ascii="Times New Roman" w:hAnsi="Times New Roman" w:eastAsia="仿宋_GB2312" w:cs="Times New Roman"/>
          <w:sz w:val="28"/>
          <w:szCs w:val="28"/>
        </w:rPr>
      </w:pPr>
    </w:p>
    <w:p w14:paraId="734950BF">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3. </w:t>
      </w:r>
      <w:r>
        <w:rPr>
          <w:rFonts w:hint="eastAsia" w:ascii="Times New Roman" w:hAnsi="Times New Roman" w:eastAsia="仿宋_GB2312" w:cs="Times New Roman"/>
          <w:sz w:val="28"/>
          <w:szCs w:val="28"/>
        </w:rPr>
        <w:t>Various operation options, two national standard methods and custom operation, can adapt to different user's various choices</w:t>
      </w:r>
      <w:r>
        <w:rPr>
          <w:rFonts w:ascii="Times New Roman" w:hAnsi="Times New Roman" w:eastAsia="仿宋_GB2312" w:cs="Times New Roman"/>
          <w:sz w:val="28"/>
          <w:szCs w:val="28"/>
        </w:rPr>
        <w:t>;</w:t>
      </w:r>
    </w:p>
    <w:p w14:paraId="24F1DFCE">
      <w:pPr>
        <w:spacing w:line="500" w:lineRule="exact"/>
        <w:jc w:val="left"/>
        <w:rPr>
          <w:rFonts w:ascii="Times New Roman" w:hAnsi="Times New Roman" w:eastAsia="仿宋_GB2312" w:cs="Times New Roman"/>
          <w:sz w:val="28"/>
          <w:szCs w:val="28"/>
        </w:rPr>
      </w:pPr>
    </w:p>
    <w:p w14:paraId="1A47A5AC">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4. </w:t>
      </w:r>
      <w:r>
        <w:rPr>
          <w:rFonts w:hint="eastAsia" w:ascii="Times New Roman" w:hAnsi="Times New Roman" w:eastAsia="仿宋_GB2312" w:cs="Times New Roman"/>
          <w:sz w:val="28"/>
          <w:szCs w:val="28"/>
        </w:rPr>
        <w:t>The instrument oil cup is cast in a special glass, which eliminates the interference phenomenon such as oil leakage</w:t>
      </w:r>
      <w:r>
        <w:rPr>
          <w:rFonts w:ascii="Times New Roman" w:hAnsi="Times New Roman" w:eastAsia="仿宋_GB2312" w:cs="Times New Roman"/>
          <w:sz w:val="28"/>
          <w:szCs w:val="28"/>
        </w:rPr>
        <w:t>;</w:t>
      </w:r>
    </w:p>
    <w:p w14:paraId="506714BA">
      <w:pPr>
        <w:spacing w:line="500" w:lineRule="exact"/>
        <w:jc w:val="left"/>
        <w:rPr>
          <w:rFonts w:ascii="Times New Roman" w:hAnsi="Times New Roman" w:eastAsia="仿宋_GB2312" w:cs="Times New Roman"/>
          <w:sz w:val="28"/>
          <w:szCs w:val="28"/>
        </w:rPr>
      </w:pPr>
    </w:p>
    <w:p w14:paraId="4F22D41C">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5. </w:t>
      </w:r>
      <w:r>
        <w:rPr>
          <w:rFonts w:hint="eastAsia" w:ascii="Times New Roman" w:hAnsi="Times New Roman" w:eastAsia="仿宋_GB2312" w:cs="Times New Roman"/>
          <w:sz w:val="28"/>
          <w:szCs w:val="28"/>
        </w:rPr>
        <w:t>The unique high voltage end sampling design of the instrument allows the test value to go directly into A/D converter, avoiding the error caused by the simulation circuit and making the measurement results more accurate</w:t>
      </w:r>
      <w:r>
        <w:rPr>
          <w:rFonts w:ascii="Times New Roman" w:hAnsi="Times New Roman" w:eastAsia="仿宋_GB2312" w:cs="Times New Roman"/>
          <w:sz w:val="28"/>
          <w:szCs w:val="28"/>
        </w:rPr>
        <w:t>;</w:t>
      </w:r>
    </w:p>
    <w:p w14:paraId="32075E9E">
      <w:pPr>
        <w:spacing w:line="500" w:lineRule="exact"/>
        <w:jc w:val="left"/>
        <w:rPr>
          <w:rFonts w:ascii="Times New Roman" w:hAnsi="Times New Roman" w:eastAsia="仿宋_GB2312" w:cs="Times New Roman"/>
          <w:sz w:val="28"/>
          <w:szCs w:val="28"/>
        </w:rPr>
      </w:pPr>
    </w:p>
    <w:p w14:paraId="0A91CCB6">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6. </w:t>
      </w:r>
      <w:r>
        <w:rPr>
          <w:rFonts w:hint="eastAsia" w:ascii="Times New Roman" w:hAnsi="Times New Roman" w:eastAsia="仿宋_GB2312" w:cs="Times New Roman"/>
          <w:sz w:val="28"/>
          <w:szCs w:val="28"/>
        </w:rPr>
        <w:t>The instrument has the function of flow, overpressure, short circuit, etc., and has the strong anti-interference ability and electromagnetic compatibility</w:t>
      </w:r>
      <w:r>
        <w:rPr>
          <w:rFonts w:ascii="Times New Roman" w:hAnsi="Times New Roman" w:eastAsia="仿宋_GB2312" w:cs="Times New Roman"/>
          <w:sz w:val="28"/>
          <w:szCs w:val="28"/>
        </w:rPr>
        <w:t>;</w:t>
      </w:r>
    </w:p>
    <w:p w14:paraId="325A4B80">
      <w:pPr>
        <w:spacing w:line="500" w:lineRule="exact"/>
        <w:jc w:val="left"/>
        <w:rPr>
          <w:rFonts w:ascii="Times New Roman" w:hAnsi="Times New Roman" w:eastAsia="仿宋_GB2312" w:cs="Times New Roman"/>
          <w:sz w:val="28"/>
          <w:szCs w:val="28"/>
        </w:rPr>
      </w:pPr>
    </w:p>
    <w:p w14:paraId="5FDB0A9F">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7. </w:t>
      </w:r>
      <w:r>
        <w:rPr>
          <w:rFonts w:hint="eastAsia" w:ascii="Times New Roman" w:hAnsi="Times New Roman" w:eastAsia="仿宋_GB2312" w:cs="Times New Roman"/>
          <w:sz w:val="28"/>
          <w:szCs w:val="28"/>
        </w:rPr>
        <w:t>Portable structure, easy to move, indoor and outdoor use is very convenient</w:t>
      </w:r>
      <w:r>
        <w:rPr>
          <w:rFonts w:ascii="Times New Roman" w:hAnsi="Times New Roman" w:eastAsia="仿宋_GB2312" w:cs="Times New Roman"/>
          <w:sz w:val="28"/>
          <w:szCs w:val="28"/>
        </w:rPr>
        <w:t>.</w:t>
      </w:r>
    </w:p>
    <w:p w14:paraId="338FBFBA">
      <w:pPr>
        <w:jc w:val="left"/>
        <w:rPr>
          <w:rFonts w:ascii="Times New Roman" w:hAnsi="Times New Roman" w:eastAsia="仿宋_GB2312" w:cs="Times New Roman"/>
          <w:sz w:val="28"/>
          <w:szCs w:val="28"/>
        </w:rPr>
      </w:pPr>
    </w:p>
    <w:p w14:paraId="1B1BE443">
      <w:pPr>
        <w:pStyle w:val="2"/>
        <w:spacing w:line="500" w:lineRule="exact"/>
      </w:pPr>
      <w:r>
        <w:rPr>
          <w:rFonts w:hint="eastAsia"/>
        </w:rPr>
        <w:t>III. T</w:t>
      </w:r>
      <w:r>
        <w:t>echnical indicators</w:t>
      </w:r>
    </w:p>
    <w:p w14:paraId="458F4D0B">
      <w:pPr>
        <w:spacing w:line="500" w:lineRule="exact"/>
        <w:jc w:val="left"/>
        <w:rPr>
          <w:rFonts w:ascii="Times New Roman" w:hAnsi="Times New Roman" w:eastAsia="仿宋_GB2312" w:cs="Times New Roman"/>
          <w:sz w:val="28"/>
          <w:szCs w:val="28"/>
        </w:rPr>
      </w:pPr>
    </w:p>
    <w:p w14:paraId="72C7CFD3">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1. </w:t>
      </w:r>
      <w:r>
        <w:rPr>
          <w:rFonts w:hint="eastAsia" w:ascii="Times New Roman" w:hAnsi="Times New Roman" w:eastAsia="仿宋_GB2312" w:cs="Times New Roman"/>
          <w:sz w:val="28"/>
          <w:szCs w:val="28"/>
        </w:rPr>
        <w:t>Booster capacity：1.5kVA</w:t>
      </w:r>
    </w:p>
    <w:p w14:paraId="142F942C">
      <w:pPr>
        <w:spacing w:line="500" w:lineRule="exact"/>
        <w:jc w:val="left"/>
        <w:rPr>
          <w:rFonts w:ascii="Times New Roman" w:hAnsi="Times New Roman" w:eastAsia="仿宋_GB2312" w:cs="Times New Roman"/>
          <w:sz w:val="28"/>
          <w:szCs w:val="28"/>
        </w:rPr>
      </w:pPr>
    </w:p>
    <w:p w14:paraId="189CBE33">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2. </w:t>
      </w:r>
      <w:r>
        <w:rPr>
          <w:rFonts w:hint="eastAsia" w:ascii="Times New Roman" w:hAnsi="Times New Roman" w:eastAsia="仿宋_GB2312" w:cs="Times New Roman"/>
          <w:sz w:val="28"/>
          <w:szCs w:val="28"/>
        </w:rPr>
        <w:t>Booster speed：2.0kv/s, 3.0kv/s, optional    Poor miss：0.2kV/s</w:t>
      </w:r>
    </w:p>
    <w:p w14:paraId="2F35BD1A">
      <w:pPr>
        <w:spacing w:line="500" w:lineRule="exact"/>
        <w:jc w:val="left"/>
        <w:rPr>
          <w:rFonts w:ascii="Times New Roman" w:hAnsi="Times New Roman" w:eastAsia="仿宋_GB2312" w:cs="Times New Roman"/>
          <w:sz w:val="28"/>
          <w:szCs w:val="28"/>
        </w:rPr>
      </w:pPr>
    </w:p>
    <w:p w14:paraId="20E08FE2">
      <w:pPr>
        <w:numPr>
          <w:ilvl w:val="0"/>
          <w:numId w:val="1"/>
        </w:numPr>
        <w:spacing w:line="500" w:lineRule="exact"/>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 xml:space="preserve">Output voltage：0 ~ </w:t>
      </w:r>
      <w:r>
        <w:rPr>
          <w:rFonts w:ascii="Times New Roman" w:hAnsi="Times New Roman" w:eastAsia="仿宋_GB2312" w:cs="Times New Roman"/>
          <w:sz w:val="28"/>
          <w:szCs w:val="28"/>
        </w:rPr>
        <w:t>8</w:t>
      </w:r>
      <w:r>
        <w:rPr>
          <w:rFonts w:hint="eastAsia" w:ascii="Times New Roman" w:hAnsi="Times New Roman" w:eastAsia="仿宋_GB2312" w:cs="Times New Roman"/>
          <w:sz w:val="28"/>
          <w:szCs w:val="28"/>
        </w:rPr>
        <w:t>0kv</w:t>
      </w:r>
    </w:p>
    <w:p w14:paraId="04A32D42">
      <w:pPr>
        <w:spacing w:line="500" w:lineRule="exact"/>
        <w:jc w:val="left"/>
        <w:rPr>
          <w:rFonts w:ascii="Times New Roman" w:hAnsi="Times New Roman" w:eastAsia="仿宋_GB2312" w:cs="Times New Roman"/>
          <w:sz w:val="28"/>
          <w:szCs w:val="28"/>
        </w:rPr>
      </w:pPr>
    </w:p>
    <w:p w14:paraId="293AA3ED">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4. </w:t>
      </w:r>
      <w:r>
        <w:rPr>
          <w:rFonts w:hint="eastAsia" w:ascii="Times New Roman" w:hAnsi="Times New Roman" w:eastAsia="仿宋_GB2312" w:cs="Times New Roman"/>
          <w:sz w:val="28"/>
          <w:szCs w:val="28"/>
        </w:rPr>
        <w:t>Power distortion factor：＜1%</w:t>
      </w:r>
    </w:p>
    <w:p w14:paraId="0AC20704">
      <w:pPr>
        <w:spacing w:line="500" w:lineRule="exact"/>
        <w:jc w:val="left"/>
        <w:rPr>
          <w:rFonts w:ascii="Times New Roman" w:hAnsi="Times New Roman" w:eastAsia="仿宋_GB2312" w:cs="Times New Roman"/>
          <w:sz w:val="28"/>
          <w:szCs w:val="28"/>
        </w:rPr>
      </w:pPr>
    </w:p>
    <w:p w14:paraId="71FB7A5E">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5. </w:t>
      </w:r>
      <w:r>
        <w:rPr>
          <w:rFonts w:hint="eastAsia" w:ascii="Times New Roman" w:hAnsi="Times New Roman" w:eastAsia="仿宋_GB2312" w:cs="Times New Roman"/>
          <w:sz w:val="28"/>
          <w:szCs w:val="28"/>
        </w:rPr>
        <w:t>Display mode：Large screen LCD character display</w:t>
      </w:r>
    </w:p>
    <w:p w14:paraId="1738A60D">
      <w:pPr>
        <w:spacing w:line="500" w:lineRule="exact"/>
        <w:jc w:val="left"/>
        <w:rPr>
          <w:rFonts w:ascii="Times New Roman" w:hAnsi="Times New Roman" w:eastAsia="仿宋_GB2312" w:cs="Times New Roman"/>
          <w:sz w:val="28"/>
          <w:szCs w:val="28"/>
        </w:rPr>
      </w:pPr>
    </w:p>
    <w:p w14:paraId="6BF12460">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6. </w:t>
      </w:r>
      <w:r>
        <w:rPr>
          <w:rFonts w:hint="eastAsia" w:ascii="Times New Roman" w:hAnsi="Times New Roman" w:eastAsia="仿宋_GB2312" w:cs="Times New Roman"/>
          <w:sz w:val="28"/>
          <w:szCs w:val="28"/>
        </w:rPr>
        <w:t>The electrode spacing：Standard 2.5 mm</w:t>
      </w:r>
    </w:p>
    <w:p w14:paraId="75DAF5C6">
      <w:pPr>
        <w:spacing w:line="500" w:lineRule="exact"/>
        <w:jc w:val="left"/>
        <w:rPr>
          <w:rFonts w:ascii="Times New Roman" w:hAnsi="Times New Roman" w:eastAsia="仿宋_GB2312" w:cs="Times New Roman"/>
          <w:sz w:val="28"/>
          <w:szCs w:val="28"/>
        </w:rPr>
      </w:pPr>
    </w:p>
    <w:p w14:paraId="5C135DBB">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7. </w:t>
      </w:r>
      <w:r>
        <w:rPr>
          <w:rFonts w:hint="eastAsia" w:ascii="Times New Roman" w:hAnsi="Times New Roman" w:eastAsia="仿宋_GB2312" w:cs="Times New Roman"/>
          <w:sz w:val="28"/>
          <w:szCs w:val="28"/>
        </w:rPr>
        <w:t>Overall dimensions：430 mm long;350 mm wide;370 mm high</w:t>
      </w:r>
    </w:p>
    <w:p w14:paraId="1E07CE99">
      <w:pPr>
        <w:spacing w:line="500" w:lineRule="exact"/>
        <w:jc w:val="left"/>
        <w:rPr>
          <w:rFonts w:ascii="Times New Roman" w:hAnsi="Times New Roman" w:eastAsia="仿宋_GB2312" w:cs="Times New Roman"/>
          <w:sz w:val="28"/>
          <w:szCs w:val="28"/>
        </w:rPr>
      </w:pPr>
    </w:p>
    <w:p w14:paraId="2AF9D6FD">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8. </w:t>
      </w:r>
      <w:r>
        <w:rPr>
          <w:rFonts w:hint="eastAsia" w:ascii="Times New Roman" w:hAnsi="Times New Roman" w:eastAsia="仿宋_GB2312" w:cs="Times New Roman"/>
          <w:sz w:val="28"/>
          <w:szCs w:val="28"/>
        </w:rPr>
        <w:t>Instrument weight：26 kg</w:t>
      </w:r>
    </w:p>
    <w:p w14:paraId="5B8F1155">
      <w:pPr>
        <w:pStyle w:val="2"/>
        <w:spacing w:line="500" w:lineRule="exact"/>
        <w:rPr>
          <w:rFonts w:ascii="Times New Roman" w:hAnsi="Times New Roman" w:eastAsia="仿宋_GB2312" w:cs="Times New Roman"/>
          <w:sz w:val="28"/>
          <w:szCs w:val="28"/>
        </w:rPr>
      </w:pPr>
    </w:p>
    <w:p w14:paraId="3D65251B">
      <w:pPr>
        <w:pStyle w:val="2"/>
        <w:spacing w:line="50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IV.</w:t>
      </w:r>
      <w:r>
        <w:rPr>
          <w:rFonts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rPr>
        <w:t>C</w:t>
      </w:r>
      <w:r>
        <w:rPr>
          <w:rFonts w:ascii="Times New Roman" w:hAnsi="Times New Roman" w:eastAsia="仿宋_GB2312" w:cs="Times New Roman"/>
          <w:sz w:val="28"/>
          <w:szCs w:val="28"/>
        </w:rPr>
        <w:t>onditions of use</w:t>
      </w:r>
    </w:p>
    <w:p w14:paraId="4851DDF4">
      <w:pPr>
        <w:spacing w:line="500" w:lineRule="exact"/>
        <w:jc w:val="left"/>
        <w:rPr>
          <w:rFonts w:ascii="Times New Roman" w:hAnsi="Times New Roman" w:eastAsia="仿宋_GB2312" w:cs="Times New Roman"/>
          <w:sz w:val="28"/>
          <w:szCs w:val="28"/>
        </w:rPr>
      </w:pPr>
    </w:p>
    <w:p w14:paraId="34909C5E">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1. </w:t>
      </w:r>
      <w:r>
        <w:rPr>
          <w:rFonts w:hint="eastAsia" w:ascii="Times New Roman" w:hAnsi="Times New Roman" w:eastAsia="仿宋_GB2312" w:cs="Times New Roman"/>
          <w:sz w:val="28"/>
          <w:szCs w:val="28"/>
        </w:rPr>
        <w:t>The environment temperature：0～40℃</w:t>
      </w:r>
    </w:p>
    <w:p w14:paraId="5A5B9A08">
      <w:pPr>
        <w:spacing w:line="500" w:lineRule="exact"/>
        <w:jc w:val="left"/>
        <w:rPr>
          <w:rFonts w:ascii="Times New Roman" w:hAnsi="Times New Roman" w:eastAsia="仿宋_GB2312" w:cs="Times New Roman"/>
          <w:sz w:val="28"/>
          <w:szCs w:val="28"/>
        </w:rPr>
      </w:pPr>
    </w:p>
    <w:p w14:paraId="4CFE3C7E">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2. </w:t>
      </w:r>
      <w:r>
        <w:rPr>
          <w:rFonts w:hint="eastAsia" w:ascii="Times New Roman" w:hAnsi="Times New Roman" w:eastAsia="仿宋_GB2312" w:cs="Times New Roman"/>
          <w:sz w:val="28"/>
          <w:szCs w:val="28"/>
        </w:rPr>
        <w:t>Relative humidity：≤ 85%</w:t>
      </w:r>
    </w:p>
    <w:p w14:paraId="393AA8DD">
      <w:pPr>
        <w:spacing w:line="500" w:lineRule="exact"/>
        <w:jc w:val="left"/>
        <w:rPr>
          <w:rFonts w:ascii="Times New Roman" w:hAnsi="Times New Roman" w:eastAsia="仿宋_GB2312" w:cs="Times New Roman"/>
          <w:sz w:val="28"/>
          <w:szCs w:val="28"/>
        </w:rPr>
      </w:pPr>
    </w:p>
    <w:p w14:paraId="0C3206A2">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3. </w:t>
      </w:r>
      <w:r>
        <w:rPr>
          <w:rFonts w:hint="eastAsia" w:ascii="Times New Roman" w:hAnsi="Times New Roman" w:eastAsia="仿宋_GB2312" w:cs="Times New Roman"/>
          <w:sz w:val="28"/>
          <w:szCs w:val="28"/>
        </w:rPr>
        <w:t xml:space="preserve">Working power supply：AC </w:t>
      </w:r>
      <w:r>
        <w:rPr>
          <w:rFonts w:ascii="Times New Roman" w:hAnsi="Times New Roman" w:eastAsia="仿宋_GB2312" w:cs="Times New Roman"/>
          <w:sz w:val="28"/>
          <w:szCs w:val="28"/>
        </w:rPr>
        <w:t>120V</w:t>
      </w:r>
    </w:p>
    <w:p w14:paraId="30B7C167">
      <w:pPr>
        <w:spacing w:line="500" w:lineRule="exact"/>
        <w:jc w:val="left"/>
        <w:rPr>
          <w:rFonts w:ascii="Times New Roman" w:hAnsi="Times New Roman" w:eastAsia="仿宋_GB2312" w:cs="Times New Roman"/>
          <w:sz w:val="28"/>
          <w:szCs w:val="28"/>
        </w:rPr>
      </w:pPr>
    </w:p>
    <w:p w14:paraId="721AAA01">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4. </w:t>
      </w:r>
      <w:r>
        <w:rPr>
          <w:rFonts w:hint="eastAsia" w:ascii="Times New Roman" w:hAnsi="Times New Roman" w:eastAsia="仿宋_GB2312" w:cs="Times New Roman"/>
          <w:sz w:val="28"/>
          <w:szCs w:val="28"/>
        </w:rPr>
        <w:t>Power frequency：</w:t>
      </w:r>
      <w:r>
        <w:rPr>
          <w:rFonts w:ascii="Times New Roman" w:hAnsi="Times New Roman" w:eastAsia="仿宋_GB2312" w:cs="Times New Roman"/>
          <w:sz w:val="28"/>
          <w:szCs w:val="28"/>
        </w:rPr>
        <w:t>60</w:t>
      </w:r>
      <w:r>
        <w:rPr>
          <w:rFonts w:hint="eastAsia" w:ascii="Times New Roman" w:hAnsi="Times New Roman" w:eastAsia="仿宋_GB2312" w:cs="Times New Roman"/>
          <w:sz w:val="28"/>
          <w:szCs w:val="28"/>
        </w:rPr>
        <w:t xml:space="preserve"> Hz</w:t>
      </w:r>
    </w:p>
    <w:p w14:paraId="7B981568">
      <w:pPr>
        <w:spacing w:line="500" w:lineRule="exact"/>
        <w:jc w:val="left"/>
        <w:rPr>
          <w:rFonts w:ascii="Times New Roman" w:hAnsi="Times New Roman" w:eastAsia="仿宋_GB2312" w:cs="Times New Roman"/>
          <w:sz w:val="28"/>
          <w:szCs w:val="28"/>
        </w:rPr>
      </w:pPr>
    </w:p>
    <w:p w14:paraId="279F0D6B">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5. </w:t>
      </w:r>
      <w:bookmarkStart w:id="2" w:name="OLE_LINK6"/>
      <w:r>
        <w:rPr>
          <w:rFonts w:hint="eastAsia" w:ascii="Times New Roman" w:hAnsi="Times New Roman" w:eastAsia="仿宋_GB2312" w:cs="Times New Roman"/>
          <w:sz w:val="28"/>
          <w:szCs w:val="28"/>
        </w:rPr>
        <w:t>Power consumption：＜200 W</w:t>
      </w:r>
    </w:p>
    <w:bookmarkEnd w:id="2"/>
    <w:p w14:paraId="03C5C804">
      <w:pPr>
        <w:jc w:val="left"/>
        <w:rPr>
          <w:rFonts w:ascii="Times New Roman" w:hAnsi="Times New Roman" w:eastAsia="仿宋_GB2312" w:cs="Times New Roman"/>
          <w:sz w:val="28"/>
          <w:szCs w:val="28"/>
        </w:rPr>
      </w:pPr>
    </w:p>
    <w:p w14:paraId="7E808BE5">
      <w:pPr>
        <w:pStyle w:val="2"/>
      </w:pPr>
      <w:r>
        <w:rPr>
          <w:rFonts w:hint="eastAsia"/>
        </w:rPr>
        <w:t>V.</w:t>
      </w:r>
      <w:r>
        <w:t xml:space="preserve"> </w:t>
      </w:r>
      <w:r>
        <w:rPr>
          <w:rFonts w:hint="eastAsia"/>
        </w:rPr>
        <w:t>Description of chassis and panel parts</w:t>
      </w:r>
    </w:p>
    <w:p w14:paraId="19179654">
      <w:pPr>
        <w:jc w:val="center"/>
        <w:rPr>
          <w:rFonts w:ascii="Times New Roman" w:hAnsi="Times New Roman" w:eastAsia="仿宋_GB2312" w:cs="Times New Roman"/>
          <w:sz w:val="28"/>
          <w:szCs w:val="28"/>
        </w:rPr>
      </w:pPr>
    </w:p>
    <w:p w14:paraId="147F6AEF">
      <w:pPr>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drawing>
          <wp:inline distT="0" distB="0" distL="114300" distR="114300">
            <wp:extent cx="619125" cy="1665605"/>
            <wp:effectExtent l="0" t="0" r="9525" b="1079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11"/>
                    <a:stretch>
                      <a:fillRect/>
                    </a:stretch>
                  </pic:blipFill>
                  <pic:spPr>
                    <a:xfrm flipH="1">
                      <a:off x="0" y="0"/>
                      <a:ext cx="619125" cy="1665605"/>
                    </a:xfrm>
                    <a:prstGeom prst="rect">
                      <a:avLst/>
                    </a:prstGeom>
                  </pic:spPr>
                </pic:pic>
              </a:graphicData>
            </a:graphic>
          </wp:inline>
        </w:drawing>
      </w:r>
      <w:r>
        <w:rPr>
          <w:rFonts w:hint="eastAsia"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rPr>
        <w:drawing>
          <wp:inline distT="0" distB="0" distL="114300" distR="114300">
            <wp:extent cx="2815590" cy="1617980"/>
            <wp:effectExtent l="0" t="0" r="3810" b="1270"/>
            <wp:docPr id="6"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
                    <pic:cNvPicPr>
                      <a:picLocks noChangeAspect="1"/>
                    </pic:cNvPicPr>
                  </pic:nvPicPr>
                  <pic:blipFill>
                    <a:blip r:embed="rId12"/>
                    <a:stretch>
                      <a:fillRect/>
                    </a:stretch>
                  </pic:blipFill>
                  <pic:spPr>
                    <a:xfrm>
                      <a:off x="0" y="0"/>
                      <a:ext cx="2815590" cy="1617980"/>
                    </a:xfrm>
                    <a:prstGeom prst="rect">
                      <a:avLst/>
                    </a:prstGeom>
                  </pic:spPr>
                </pic:pic>
              </a:graphicData>
            </a:graphic>
          </wp:inline>
        </w:drawing>
      </w:r>
    </w:p>
    <w:p w14:paraId="71337DD8">
      <w:pPr>
        <w:jc w:val="center"/>
        <w:rPr>
          <w:rFonts w:ascii="Times New Roman" w:hAnsi="Times New Roman" w:eastAsia="仿宋_GB2312" w:cs="Times New Roman"/>
          <w:sz w:val="28"/>
          <w:szCs w:val="28"/>
        </w:rPr>
      </w:pPr>
    </w:p>
    <w:p w14:paraId="419D2176">
      <w:pPr>
        <w:widowControl/>
        <w:jc w:val="center"/>
      </w:pPr>
      <w:r>
        <w:drawing>
          <wp:inline distT="0" distB="0" distL="114300" distR="114300">
            <wp:extent cx="2626995" cy="1972310"/>
            <wp:effectExtent l="0" t="0" r="1905" b="8890"/>
            <wp:docPr id="12" name="图片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3-"/>
                    <pic:cNvPicPr>
                      <a:picLocks noChangeAspect="1"/>
                    </pic:cNvPicPr>
                  </pic:nvPicPr>
                  <pic:blipFill>
                    <a:blip r:embed="rId13"/>
                    <a:stretch>
                      <a:fillRect/>
                    </a:stretch>
                  </pic:blipFill>
                  <pic:spPr>
                    <a:xfrm>
                      <a:off x="0" y="0"/>
                      <a:ext cx="2626995" cy="1972310"/>
                    </a:xfrm>
                    <a:prstGeom prst="rect">
                      <a:avLst/>
                    </a:prstGeom>
                  </pic:spPr>
                </pic:pic>
              </a:graphicData>
            </a:graphic>
          </wp:inline>
        </w:drawing>
      </w:r>
    </w:p>
    <w:p w14:paraId="79B812EF">
      <w:pPr>
        <w:ind w:left="2164" w:leftChars="217" w:hanging="1708" w:hangingChars="610"/>
        <w:rPr>
          <w:rFonts w:eastAsia="仿宋_GB2312"/>
          <w:bCs/>
          <w:sz w:val="28"/>
          <w:szCs w:val="28"/>
        </w:rPr>
      </w:pPr>
    </w:p>
    <w:p w14:paraId="450C21FC">
      <w:pPr>
        <w:ind w:left="2592" w:leftChars="252" w:hanging="2063" w:hangingChars="737"/>
        <w:jc w:val="center"/>
        <w:rPr>
          <w:rFonts w:eastAsia="仿宋_GB2312"/>
          <w:bCs/>
          <w:sz w:val="28"/>
          <w:szCs w:val="28"/>
        </w:rPr>
      </w:pPr>
    </w:p>
    <w:p w14:paraId="266067DC">
      <w:pPr>
        <w:numPr>
          <w:ilvl w:val="0"/>
          <w:numId w:val="2"/>
        </w:numPr>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The LCD panel：Display date, time, operating parameters, test results, operation menu tips, etc</w:t>
      </w:r>
      <w:r>
        <w:rPr>
          <w:rFonts w:ascii="Times New Roman" w:hAnsi="Times New Roman" w:eastAsia="仿宋_GB2312" w:cs="Times New Roman"/>
          <w:sz w:val="28"/>
          <w:szCs w:val="28"/>
        </w:rPr>
        <w:t>;</w:t>
      </w:r>
    </w:p>
    <w:p w14:paraId="574CEED4">
      <w:pPr>
        <w:jc w:val="left"/>
        <w:rPr>
          <w:rFonts w:ascii="Times New Roman" w:hAnsi="Times New Roman" w:eastAsia="仿宋_GB2312" w:cs="Times New Roman"/>
          <w:sz w:val="28"/>
          <w:szCs w:val="28"/>
        </w:rPr>
      </w:pPr>
    </w:p>
    <w:p w14:paraId="407FDF9A">
      <w:p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2. </w:t>
      </w:r>
      <w:r>
        <w:rPr>
          <w:rFonts w:hint="eastAsia" w:ascii="Times New Roman" w:hAnsi="Times New Roman" w:eastAsia="仿宋_GB2312" w:cs="Times New Roman"/>
          <w:sz w:val="28"/>
          <w:szCs w:val="28"/>
        </w:rPr>
        <w:t>The function keys：Select set operation parameters</w:t>
      </w:r>
      <w:r>
        <w:rPr>
          <w:rFonts w:ascii="Times New Roman" w:hAnsi="Times New Roman" w:eastAsia="仿宋_GB2312" w:cs="Times New Roman"/>
          <w:sz w:val="28"/>
          <w:szCs w:val="28"/>
        </w:rPr>
        <w:t>;</w:t>
      </w:r>
    </w:p>
    <w:p w14:paraId="6B4E0A51">
      <w:pPr>
        <w:jc w:val="left"/>
        <w:rPr>
          <w:rFonts w:ascii="Times New Roman" w:hAnsi="Times New Roman" w:eastAsia="仿宋_GB2312" w:cs="Times New Roman"/>
          <w:sz w:val="28"/>
          <w:szCs w:val="28"/>
        </w:rPr>
      </w:pPr>
    </w:p>
    <w:p w14:paraId="7E2062A3">
      <w:p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3. </w:t>
      </w:r>
      <w:r>
        <w:rPr>
          <w:rFonts w:hint="eastAsia" w:ascii="Times New Roman" w:hAnsi="Times New Roman" w:eastAsia="仿宋_GB2312" w:cs="Times New Roman"/>
          <w:sz w:val="28"/>
          <w:szCs w:val="28"/>
        </w:rPr>
        <w:t>The printer：Print test results</w:t>
      </w:r>
      <w:r>
        <w:rPr>
          <w:rFonts w:ascii="Times New Roman" w:hAnsi="Times New Roman" w:eastAsia="仿宋_GB2312" w:cs="Times New Roman"/>
          <w:sz w:val="28"/>
          <w:szCs w:val="28"/>
        </w:rPr>
        <w:t>;</w:t>
      </w:r>
    </w:p>
    <w:p w14:paraId="7FE82ED5">
      <w:pPr>
        <w:jc w:val="left"/>
        <w:rPr>
          <w:rFonts w:ascii="Times New Roman" w:hAnsi="Times New Roman" w:eastAsia="仿宋_GB2312" w:cs="Times New Roman"/>
          <w:sz w:val="28"/>
          <w:szCs w:val="28"/>
        </w:rPr>
      </w:pPr>
    </w:p>
    <w:p w14:paraId="54716443">
      <w:p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4. </w:t>
      </w:r>
      <w:r>
        <w:rPr>
          <w:rFonts w:hint="eastAsia" w:ascii="Times New Roman" w:hAnsi="Times New Roman" w:eastAsia="仿宋_GB2312" w:cs="Times New Roman"/>
          <w:sz w:val="28"/>
          <w:szCs w:val="28"/>
        </w:rPr>
        <w:t>Toggle switch：Choose a different rate of pressure rise</w:t>
      </w:r>
      <w:r>
        <w:rPr>
          <w:rFonts w:ascii="Times New Roman" w:hAnsi="Times New Roman" w:eastAsia="仿宋_GB2312" w:cs="Times New Roman"/>
          <w:sz w:val="28"/>
          <w:szCs w:val="28"/>
        </w:rPr>
        <w:t>;</w:t>
      </w:r>
    </w:p>
    <w:p w14:paraId="37AEA9FD">
      <w:pPr>
        <w:jc w:val="left"/>
        <w:rPr>
          <w:rFonts w:ascii="Times New Roman" w:hAnsi="Times New Roman" w:eastAsia="仿宋_GB2312" w:cs="Times New Roman"/>
          <w:sz w:val="28"/>
          <w:szCs w:val="28"/>
        </w:rPr>
      </w:pPr>
    </w:p>
    <w:p w14:paraId="59CA6750">
      <w:p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5. </w:t>
      </w:r>
      <w:r>
        <w:rPr>
          <w:rFonts w:hint="eastAsia" w:ascii="Times New Roman" w:hAnsi="Times New Roman" w:eastAsia="仿宋_GB2312" w:cs="Times New Roman"/>
          <w:sz w:val="28"/>
          <w:szCs w:val="28"/>
        </w:rPr>
        <w:t>Indicator light：The light indicates that the relevant operation steps are in progress</w:t>
      </w:r>
      <w:r>
        <w:rPr>
          <w:rFonts w:ascii="Times New Roman" w:hAnsi="Times New Roman" w:eastAsia="仿宋_GB2312" w:cs="Times New Roman"/>
          <w:sz w:val="28"/>
          <w:szCs w:val="28"/>
        </w:rPr>
        <w:t>;</w:t>
      </w:r>
    </w:p>
    <w:p w14:paraId="37CD58D2">
      <w:p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6. </w:t>
      </w:r>
      <w:r>
        <w:rPr>
          <w:rFonts w:hint="eastAsia" w:ascii="Times New Roman" w:hAnsi="Times New Roman" w:eastAsia="仿宋_GB2312" w:cs="Times New Roman"/>
          <w:sz w:val="28"/>
          <w:szCs w:val="28"/>
        </w:rPr>
        <w:t>Oil cup lid：After opening, place or remove the oil cup, and test it after closing</w:t>
      </w:r>
      <w:r>
        <w:rPr>
          <w:rFonts w:ascii="Times New Roman" w:hAnsi="Times New Roman" w:eastAsia="仿宋_GB2312" w:cs="Times New Roman"/>
          <w:sz w:val="28"/>
          <w:szCs w:val="28"/>
        </w:rPr>
        <w:t>;</w:t>
      </w:r>
    </w:p>
    <w:p w14:paraId="4A53AA03">
      <w:p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7. </w:t>
      </w:r>
      <w:r>
        <w:rPr>
          <w:rFonts w:hint="eastAsia" w:ascii="Times New Roman" w:hAnsi="Times New Roman" w:eastAsia="仿宋_GB2312" w:cs="Times New Roman"/>
          <w:sz w:val="28"/>
          <w:szCs w:val="28"/>
        </w:rPr>
        <w:t>Temperature and humidity sensor：The temperature and relative humidity are measured and converted to digital signals</w:t>
      </w:r>
      <w:r>
        <w:rPr>
          <w:rFonts w:ascii="Times New Roman" w:hAnsi="Times New Roman" w:eastAsia="仿宋_GB2312" w:cs="Times New Roman"/>
          <w:sz w:val="28"/>
          <w:szCs w:val="28"/>
        </w:rPr>
        <w:t>;</w:t>
      </w:r>
    </w:p>
    <w:p w14:paraId="31CF58A2">
      <w:p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8. </w:t>
      </w:r>
      <w:r>
        <w:rPr>
          <w:rFonts w:hint="eastAsia" w:ascii="Times New Roman" w:hAnsi="Times New Roman" w:eastAsia="仿宋_GB2312" w:cs="Times New Roman"/>
          <w:sz w:val="28"/>
          <w:szCs w:val="28"/>
        </w:rPr>
        <w:t>Ground column：Reliable ground connection column</w:t>
      </w:r>
      <w:r>
        <w:rPr>
          <w:rFonts w:ascii="Times New Roman" w:hAnsi="Times New Roman" w:eastAsia="仿宋_GB2312" w:cs="Times New Roman"/>
          <w:sz w:val="28"/>
          <w:szCs w:val="28"/>
        </w:rPr>
        <w:t>;</w:t>
      </w:r>
    </w:p>
    <w:p w14:paraId="51301D82">
      <w:p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9. </w:t>
      </w:r>
      <w:r>
        <w:rPr>
          <w:rFonts w:hint="eastAsia" w:ascii="Times New Roman" w:hAnsi="Times New Roman" w:eastAsia="仿宋_GB2312" w:cs="Times New Roman"/>
          <w:sz w:val="28"/>
          <w:szCs w:val="28"/>
        </w:rPr>
        <w:t>The power outlet is on the switch：Good connection of AC220V 50Hz power cord</w:t>
      </w:r>
      <w:r>
        <w:rPr>
          <w:rFonts w:ascii="Times New Roman" w:hAnsi="Times New Roman" w:eastAsia="仿宋_GB2312" w:cs="Times New Roman"/>
          <w:sz w:val="28"/>
          <w:szCs w:val="28"/>
        </w:rPr>
        <w:t>;</w:t>
      </w:r>
    </w:p>
    <w:p w14:paraId="5B351B49">
      <w:p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10. </w:t>
      </w:r>
      <w:r>
        <w:rPr>
          <w:rFonts w:hint="eastAsia" w:ascii="Times New Roman" w:hAnsi="Times New Roman" w:eastAsia="仿宋_GB2312" w:cs="Times New Roman"/>
          <w:sz w:val="28"/>
          <w:szCs w:val="28"/>
        </w:rPr>
        <w:t>Press the switch：Press to open or close the lid；</w:t>
      </w:r>
    </w:p>
    <w:p w14:paraId="59F2968B">
      <w:p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11. </w:t>
      </w:r>
      <w:r>
        <w:rPr>
          <w:rFonts w:hint="eastAsia" w:ascii="Times New Roman" w:hAnsi="Times New Roman" w:eastAsia="仿宋_GB2312" w:cs="Times New Roman"/>
          <w:sz w:val="28"/>
          <w:szCs w:val="28"/>
        </w:rPr>
        <w:t>High pressuremark：A triangle sign of high voltage danger</w:t>
      </w:r>
      <w:r>
        <w:rPr>
          <w:rFonts w:ascii="Times New Roman" w:hAnsi="Times New Roman" w:eastAsia="仿宋_GB2312" w:cs="Times New Roman"/>
          <w:sz w:val="28"/>
          <w:szCs w:val="28"/>
        </w:rPr>
        <w:t>.</w:t>
      </w:r>
    </w:p>
    <w:p w14:paraId="7B98181E">
      <w:pPr>
        <w:jc w:val="left"/>
        <w:rPr>
          <w:rFonts w:ascii="Times New Roman" w:hAnsi="Times New Roman" w:eastAsia="仿宋_GB2312" w:cs="Times New Roman"/>
          <w:sz w:val="28"/>
          <w:szCs w:val="28"/>
        </w:rPr>
      </w:pPr>
    </w:p>
    <w:p w14:paraId="469E10F7">
      <w:pPr>
        <w:pStyle w:val="2"/>
        <w:rPr>
          <w:highlight w:val="yellow"/>
        </w:rPr>
      </w:pPr>
      <w:r>
        <w:rPr>
          <w:rFonts w:hint="eastAsia"/>
        </w:rPr>
        <w:t>VI.</w:t>
      </w:r>
      <w:r>
        <w:t xml:space="preserve"> </w:t>
      </w:r>
      <w:r>
        <w:rPr>
          <w:rFonts w:hint="eastAsia"/>
        </w:rPr>
        <w:t>D</w:t>
      </w:r>
      <w:r>
        <w:t>iagram of operation steps</w:t>
      </w:r>
    </w:p>
    <w:p w14:paraId="01073CC9">
      <w:pPr>
        <w:jc w:val="left"/>
        <w:rPr>
          <w:rFonts w:ascii="Times New Roman" w:hAnsi="Times New Roman" w:eastAsia="仿宋_GB2312" w:cs="Times New Roman"/>
          <w:sz w:val="28"/>
          <w:szCs w:val="28"/>
        </w:rPr>
      </w:pPr>
    </w:p>
    <w:p w14:paraId="3743CA07">
      <w:p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1. </w:t>
      </w:r>
      <w:r>
        <w:rPr>
          <w:rFonts w:hint="eastAsia" w:ascii="Times New Roman" w:hAnsi="Times New Roman" w:eastAsia="仿宋_GB2312" w:cs="Times New Roman"/>
          <w:sz w:val="28"/>
          <w:szCs w:val="28"/>
        </w:rPr>
        <w:t>Plug the power cord, turn on the power switch, and LCD screen displays the boot page</w:t>
      </w:r>
      <w:r>
        <w:rPr>
          <w:rFonts w:ascii="Times New Roman" w:hAnsi="Times New Roman" w:eastAsia="仿宋_GB2312" w:cs="Times New Roman"/>
          <w:sz w:val="28"/>
          <w:szCs w:val="28"/>
        </w:rPr>
        <w:t xml:space="preserve"> (figure 1)</w:t>
      </w:r>
    </w:p>
    <w:p w14:paraId="3522B5FF">
      <w:pPr>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drawing>
          <wp:inline distT="0" distB="0" distL="114300" distR="114300">
            <wp:extent cx="3990975" cy="2293620"/>
            <wp:effectExtent l="0" t="0" r="9525" b="1143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12"/>
                    <a:stretch>
                      <a:fillRect/>
                    </a:stretch>
                  </pic:blipFill>
                  <pic:spPr>
                    <a:xfrm>
                      <a:off x="0" y="0"/>
                      <a:ext cx="3990975" cy="2293620"/>
                    </a:xfrm>
                    <a:prstGeom prst="rect">
                      <a:avLst/>
                    </a:prstGeom>
                  </pic:spPr>
                </pic:pic>
              </a:graphicData>
            </a:graphic>
          </wp:inline>
        </w:drawing>
      </w:r>
    </w:p>
    <w:p w14:paraId="7D0B0D09">
      <w:pPr>
        <w:jc w:val="center"/>
        <w:outlineLvl w:val="0"/>
        <w:rPr>
          <w:rFonts w:ascii="Times New Roman" w:hAnsi="Times New Roman" w:eastAsia="仿宋_GB2312" w:cs="Times New Roman"/>
          <w:sz w:val="28"/>
          <w:szCs w:val="28"/>
        </w:rPr>
      </w:pPr>
      <w:r>
        <w:rPr>
          <w:rFonts w:ascii="Times New Roman" w:hAnsi="Times New Roman" w:eastAsia="仿宋_GB2312" w:cs="Times New Roman"/>
          <w:sz w:val="28"/>
          <w:szCs w:val="28"/>
        </w:rPr>
        <w:t>Figure 1. On the page</w:t>
      </w:r>
    </w:p>
    <w:p w14:paraId="271277A1">
      <w:pPr>
        <w:jc w:val="center"/>
        <w:rPr>
          <w:rFonts w:ascii="Times New Roman" w:hAnsi="Times New Roman" w:eastAsia="仿宋_GB2312" w:cs="Times New Roman"/>
          <w:sz w:val="28"/>
          <w:szCs w:val="28"/>
        </w:rPr>
      </w:pPr>
    </w:p>
    <w:p w14:paraId="701D888D">
      <w:p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2. </w:t>
      </w:r>
      <w:r>
        <w:rPr>
          <w:rFonts w:hint="eastAsia" w:ascii="Times New Roman" w:hAnsi="Times New Roman" w:eastAsia="仿宋_GB2312" w:cs="Times New Roman"/>
          <w:sz w:val="28"/>
          <w:szCs w:val="28"/>
        </w:rPr>
        <w:t>Under the page of figure 1, press the set key to enter the next level page</w:t>
      </w:r>
      <w:r>
        <w:rPr>
          <w:rFonts w:ascii="Times New Roman" w:hAnsi="Times New Roman" w:eastAsia="仿宋_GB2312" w:cs="Times New Roman"/>
          <w:sz w:val="28"/>
          <w:szCs w:val="28"/>
        </w:rPr>
        <w:t xml:space="preserve"> (figure 2).</w:t>
      </w:r>
    </w:p>
    <w:p w14:paraId="142C2451">
      <w:pPr>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drawing>
          <wp:inline distT="0" distB="0" distL="114300" distR="114300">
            <wp:extent cx="3983990" cy="2307590"/>
            <wp:effectExtent l="0" t="0" r="16510" b="16510"/>
            <wp:docPr id="13" name="图片 1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4"/>
                    <pic:cNvPicPr>
                      <a:picLocks noChangeAspect="1"/>
                    </pic:cNvPicPr>
                  </pic:nvPicPr>
                  <pic:blipFill>
                    <a:blip r:embed="rId14"/>
                    <a:stretch>
                      <a:fillRect/>
                    </a:stretch>
                  </pic:blipFill>
                  <pic:spPr>
                    <a:xfrm>
                      <a:off x="0" y="0"/>
                      <a:ext cx="3983990" cy="2307590"/>
                    </a:xfrm>
                    <a:prstGeom prst="rect">
                      <a:avLst/>
                    </a:prstGeom>
                  </pic:spPr>
                </pic:pic>
              </a:graphicData>
            </a:graphic>
          </wp:inline>
        </w:drawing>
      </w:r>
    </w:p>
    <w:p w14:paraId="1F6CDCAB">
      <w:pPr>
        <w:jc w:val="center"/>
        <w:outlineLvl w:val="0"/>
        <w:rPr>
          <w:rFonts w:ascii="Times New Roman" w:hAnsi="Times New Roman" w:eastAsia="仿宋_GB2312" w:cs="Times New Roman"/>
          <w:sz w:val="28"/>
          <w:szCs w:val="28"/>
        </w:rPr>
      </w:pPr>
      <w:r>
        <w:rPr>
          <w:rFonts w:ascii="Times New Roman" w:hAnsi="Times New Roman" w:eastAsia="仿宋_GB2312" w:cs="Times New Roman"/>
          <w:sz w:val="28"/>
          <w:szCs w:val="28"/>
        </w:rPr>
        <w:t>Figure 2. Choose the child pages</w:t>
      </w:r>
    </w:p>
    <w:p w14:paraId="77A376E9">
      <w:pPr>
        <w:rPr>
          <w:rFonts w:ascii="Tahoma" w:hAnsi="Tahoma" w:cs="Tahoma"/>
          <w:color w:val="35A1D4"/>
          <w:sz w:val="18"/>
          <w:szCs w:val="18"/>
        </w:rPr>
      </w:pPr>
      <w:r>
        <w:rPr>
          <w:rFonts w:ascii="Times New Roman" w:hAnsi="Times New Roman" w:eastAsia="仿宋_GB2312" w:cs="Times New Roman"/>
          <w:sz w:val="28"/>
          <w:szCs w:val="28"/>
        </w:rPr>
        <w:t>3. In figure 2 page, press the select key to move the cursor) GB1986, press the ok button to enter national standard 1986 set child pages (figure 3).</w:t>
      </w:r>
    </w:p>
    <w:p w14:paraId="1CE400A4">
      <w:pPr>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drawing>
          <wp:inline distT="0" distB="0" distL="114300" distR="114300">
            <wp:extent cx="4175125" cy="2414270"/>
            <wp:effectExtent l="0" t="0" r="15875" b="5080"/>
            <wp:docPr id="14" name="图片 1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5"/>
                    <pic:cNvPicPr>
                      <a:picLocks noChangeAspect="1"/>
                    </pic:cNvPicPr>
                  </pic:nvPicPr>
                  <pic:blipFill>
                    <a:blip r:embed="rId15"/>
                    <a:stretch>
                      <a:fillRect/>
                    </a:stretch>
                  </pic:blipFill>
                  <pic:spPr>
                    <a:xfrm>
                      <a:off x="0" y="0"/>
                      <a:ext cx="4175125" cy="2414270"/>
                    </a:xfrm>
                    <a:prstGeom prst="rect">
                      <a:avLst/>
                    </a:prstGeom>
                  </pic:spPr>
                </pic:pic>
              </a:graphicData>
            </a:graphic>
          </wp:inline>
        </w:drawing>
      </w:r>
    </w:p>
    <w:p w14:paraId="12088229">
      <w:pPr>
        <w:jc w:val="center"/>
        <w:outlineLvl w:val="0"/>
        <w:rPr>
          <w:rFonts w:ascii="Times New Roman" w:hAnsi="Times New Roman" w:eastAsia="仿宋_GB2312" w:cs="Times New Roman"/>
          <w:sz w:val="28"/>
          <w:szCs w:val="28"/>
        </w:rPr>
      </w:pPr>
      <w:r>
        <w:rPr>
          <w:rFonts w:ascii="Times New Roman" w:hAnsi="Times New Roman" w:eastAsia="仿宋_GB2312" w:cs="Times New Roman"/>
          <w:sz w:val="28"/>
          <w:szCs w:val="28"/>
        </w:rPr>
        <w:t>Figure 3. GB1986 child pages</w:t>
      </w:r>
    </w:p>
    <w:p w14:paraId="53EE8E41">
      <w:pP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Under the page of figure 3, the stop - rise voltage is set by + or - key, and the default value is 80 kV, and the range of optional range is 10 kV ~ 80 kV (the gear increment of 10 kV).</w:t>
      </w:r>
      <w:r>
        <w:rPr>
          <w:rFonts w:ascii="Times New Roman" w:hAnsi="Times New Roman" w:eastAsia="仿宋_GB2312" w:cs="Times New Roman"/>
          <w:sz w:val="28"/>
          <w:szCs w:val="28"/>
        </w:rPr>
        <w:t>After selecting, press the confirmation key to return the boot page and press the start button to test.</w:t>
      </w:r>
    </w:p>
    <w:p w14:paraId="3483EDED">
      <w:pPr>
        <w:rPr>
          <w:rFonts w:ascii="Times New Roman" w:hAnsi="Times New Roman" w:eastAsia="仿宋_GB2312" w:cs="Times New Roman"/>
          <w:sz w:val="28"/>
          <w:szCs w:val="28"/>
        </w:rPr>
      </w:pPr>
      <w:r>
        <w:rPr>
          <w:rFonts w:ascii="Times New Roman" w:hAnsi="Times New Roman" w:eastAsia="仿宋_GB2312" w:cs="Times New Roman"/>
          <w:sz w:val="28"/>
          <w:szCs w:val="28"/>
        </w:rPr>
        <w:t>If there is no reliable grounding, instrument displays grounding, please!And send out alarm.Should turn off the power at this moment, good earthed again after operation;</w:t>
      </w:r>
    </w:p>
    <w:p w14:paraId="6586B4EA">
      <w:pPr>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Note: </w:t>
      </w:r>
      <w:r>
        <w:rPr>
          <w:rFonts w:hint="eastAsia" w:ascii="Times New Roman" w:hAnsi="Times New Roman" w:eastAsia="仿宋_GB2312" w:cs="Times New Roman"/>
          <w:sz w:val="28"/>
          <w:szCs w:val="28"/>
        </w:rPr>
        <w:t>Figure 3 page selection key is reserved for multi-cup selections</w:t>
      </w:r>
      <w:r>
        <w:rPr>
          <w:rFonts w:ascii="Times New Roman" w:hAnsi="Times New Roman" w:eastAsia="仿宋_GB2312" w:cs="Times New Roman"/>
          <w:sz w:val="28"/>
          <w:szCs w:val="28"/>
        </w:rPr>
        <w:t>!</w:t>
      </w:r>
    </w:p>
    <w:p w14:paraId="75B7E1C3">
      <w:pPr>
        <w:rPr>
          <w:rFonts w:ascii="Times New Roman" w:hAnsi="Times New Roman" w:eastAsia="仿宋_GB2312" w:cs="Times New Roman"/>
          <w:sz w:val="28"/>
          <w:szCs w:val="28"/>
        </w:rPr>
      </w:pPr>
      <w:r>
        <w:rPr>
          <w:rFonts w:ascii="Times New Roman" w:hAnsi="Times New Roman" w:eastAsia="仿宋_GB2312" w:cs="Times New Roman"/>
          <w:sz w:val="28"/>
          <w:szCs w:val="28"/>
        </w:rPr>
        <w:t>4. In figure 2 page, press the select key to move the cursor) GB2002, press the ok button to enter national standard 2002 set child pages (figure 4).</w:t>
      </w:r>
    </w:p>
    <w:p w14:paraId="4D3EA6F9">
      <w:pPr>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drawing>
          <wp:inline distT="0" distB="0" distL="114300" distR="114300">
            <wp:extent cx="4174490" cy="2383790"/>
            <wp:effectExtent l="0" t="0" r="16510" b="16510"/>
            <wp:docPr id="17" name="图片 1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6"/>
                    <pic:cNvPicPr>
                      <a:picLocks noChangeAspect="1"/>
                    </pic:cNvPicPr>
                  </pic:nvPicPr>
                  <pic:blipFill>
                    <a:blip r:embed="rId16"/>
                    <a:stretch>
                      <a:fillRect/>
                    </a:stretch>
                  </pic:blipFill>
                  <pic:spPr>
                    <a:xfrm>
                      <a:off x="0" y="0"/>
                      <a:ext cx="4174490" cy="2383790"/>
                    </a:xfrm>
                    <a:prstGeom prst="rect">
                      <a:avLst/>
                    </a:prstGeom>
                  </pic:spPr>
                </pic:pic>
              </a:graphicData>
            </a:graphic>
          </wp:inline>
        </w:drawing>
      </w:r>
    </w:p>
    <w:p w14:paraId="1CBCF7F4">
      <w:pPr>
        <w:jc w:val="center"/>
        <w:outlineLvl w:val="0"/>
        <w:rPr>
          <w:rFonts w:ascii="Times New Roman" w:hAnsi="Times New Roman" w:eastAsia="仿宋_GB2312" w:cs="Times New Roman"/>
          <w:sz w:val="28"/>
          <w:szCs w:val="28"/>
        </w:rPr>
      </w:pPr>
      <w:r>
        <w:rPr>
          <w:rFonts w:ascii="Times New Roman" w:hAnsi="Times New Roman" w:eastAsia="仿宋_GB2312" w:cs="Times New Roman"/>
          <w:sz w:val="28"/>
          <w:szCs w:val="28"/>
        </w:rPr>
        <w:t>Figure 4. GB2002 child pages</w:t>
      </w:r>
    </w:p>
    <w:p w14:paraId="01FECA0F">
      <w:pPr>
        <w:rPr>
          <w:rFonts w:ascii="Times New Roman" w:hAnsi="Times New Roman" w:eastAsia="仿宋_GB2312" w:cs="Times New Roman"/>
          <w:sz w:val="28"/>
          <w:szCs w:val="28"/>
        </w:rPr>
      </w:pPr>
      <w:r>
        <w:rPr>
          <w:rFonts w:ascii="Times New Roman" w:hAnsi="Times New Roman" w:eastAsia="仿宋_GB2312" w:cs="Times New Roman"/>
          <w:sz w:val="28"/>
          <w:szCs w:val="28"/>
        </w:rPr>
        <w:t>In figure 4 pages, press the + or - button set ting up voltage, its default value is 80 kV, optional scope of 10 kV ~ 80 kV (gear increment 10 kV).Choose good after press the confirmation key to return to boot page, press the start key for testing.</w:t>
      </w:r>
    </w:p>
    <w:p w14:paraId="6F0E330E">
      <w:pPr>
        <w:rPr>
          <w:rFonts w:ascii="Times New Roman" w:hAnsi="Times New Roman" w:eastAsia="仿宋_GB2312" w:cs="Times New Roman"/>
          <w:sz w:val="28"/>
          <w:szCs w:val="28"/>
        </w:rPr>
      </w:pPr>
    </w:p>
    <w:p w14:paraId="3FCAE2D1">
      <w:pPr>
        <w:rPr>
          <w:rFonts w:ascii="Times New Roman" w:hAnsi="Times New Roman" w:eastAsia="仿宋_GB2312" w:cs="Times New Roman"/>
          <w:sz w:val="28"/>
          <w:szCs w:val="28"/>
        </w:rPr>
      </w:pPr>
      <w:r>
        <w:rPr>
          <w:rFonts w:ascii="Times New Roman" w:hAnsi="Times New Roman" w:eastAsia="仿宋_GB2312" w:cs="Times New Roman"/>
          <w:sz w:val="28"/>
          <w:szCs w:val="28"/>
        </w:rPr>
        <w:t>If there is no reliable grounding, instrument displays grounding, please!And send out alarm.Should turn off the power at this moment, good earthed again after operation;</w:t>
      </w:r>
    </w:p>
    <w:p w14:paraId="0AB55CE8">
      <w:pPr>
        <w:rPr>
          <w:rFonts w:ascii="Times New Roman" w:hAnsi="Times New Roman" w:eastAsia="仿宋_GB2312" w:cs="Times New Roman"/>
          <w:sz w:val="28"/>
          <w:szCs w:val="28"/>
        </w:rPr>
      </w:pPr>
    </w:p>
    <w:p w14:paraId="1FEEDCC2">
      <w:pPr>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Note: </w:t>
      </w:r>
      <w:r>
        <w:rPr>
          <w:rFonts w:hint="eastAsia" w:ascii="Times New Roman" w:hAnsi="Times New Roman" w:eastAsia="仿宋_GB2312" w:cs="Times New Roman"/>
          <w:sz w:val="28"/>
          <w:szCs w:val="28"/>
        </w:rPr>
        <w:t>Figure 4 page selection key is reserved for multi-cup selections</w:t>
      </w:r>
      <w:r>
        <w:rPr>
          <w:rFonts w:ascii="Times New Roman" w:hAnsi="Times New Roman" w:eastAsia="仿宋_GB2312" w:cs="Times New Roman"/>
          <w:sz w:val="28"/>
          <w:szCs w:val="28"/>
        </w:rPr>
        <w:t>!</w:t>
      </w:r>
    </w:p>
    <w:p w14:paraId="106A4B9B">
      <w:pPr>
        <w:rPr>
          <w:rFonts w:ascii="Times New Roman" w:hAnsi="Times New Roman" w:eastAsia="仿宋_GB2312" w:cs="Times New Roman"/>
          <w:sz w:val="28"/>
          <w:szCs w:val="28"/>
        </w:rPr>
      </w:pPr>
    </w:p>
    <w:p w14:paraId="7B304392">
      <w:pPr>
        <w:rPr>
          <w:rFonts w:ascii="Times New Roman" w:hAnsi="Times New Roman" w:eastAsia="仿宋_GB2312" w:cs="Times New Roman"/>
          <w:sz w:val="28"/>
          <w:szCs w:val="28"/>
        </w:rPr>
      </w:pPr>
      <w:r>
        <w:rPr>
          <w:rFonts w:ascii="Times New Roman" w:hAnsi="Times New Roman" w:eastAsia="仿宋_GB2312" w:cs="Times New Roman"/>
          <w:sz w:val="28"/>
          <w:szCs w:val="28"/>
        </w:rPr>
        <w:t>5. In figure 2 page, press the select key to move the cursor) time Settings, press the ok button to enter time set child pages (figure 5).</w:t>
      </w:r>
    </w:p>
    <w:p w14:paraId="7F4C81E6">
      <w:pPr>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drawing>
          <wp:inline distT="0" distB="0" distL="114300" distR="114300">
            <wp:extent cx="4408805" cy="2556510"/>
            <wp:effectExtent l="0" t="0" r="10795" b="15240"/>
            <wp:docPr id="16" name="图片 1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7"/>
                    <pic:cNvPicPr>
                      <a:picLocks noChangeAspect="1"/>
                    </pic:cNvPicPr>
                  </pic:nvPicPr>
                  <pic:blipFill>
                    <a:blip r:embed="rId17"/>
                    <a:stretch>
                      <a:fillRect/>
                    </a:stretch>
                  </pic:blipFill>
                  <pic:spPr>
                    <a:xfrm>
                      <a:off x="0" y="0"/>
                      <a:ext cx="4408805" cy="2556510"/>
                    </a:xfrm>
                    <a:prstGeom prst="rect">
                      <a:avLst/>
                    </a:prstGeom>
                  </pic:spPr>
                </pic:pic>
              </a:graphicData>
            </a:graphic>
          </wp:inline>
        </w:drawing>
      </w:r>
    </w:p>
    <w:p w14:paraId="4C8500EE">
      <w:pPr>
        <w:jc w:val="center"/>
        <w:outlineLvl w:val="0"/>
        <w:rPr>
          <w:rFonts w:ascii="Times New Roman" w:hAnsi="Times New Roman" w:eastAsia="仿宋_GB2312" w:cs="Times New Roman"/>
          <w:sz w:val="28"/>
          <w:szCs w:val="28"/>
        </w:rPr>
      </w:pPr>
      <w:r>
        <w:rPr>
          <w:rFonts w:ascii="Times New Roman" w:hAnsi="Times New Roman" w:eastAsia="仿宋_GB2312" w:cs="Times New Roman"/>
          <w:sz w:val="28"/>
          <w:szCs w:val="28"/>
        </w:rPr>
        <w:t>Figure 5. Time Settings page</w:t>
      </w:r>
    </w:p>
    <w:p w14:paraId="2D2CAB56">
      <w:pP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Press select key to move the cursor - to year, month, day, hour, minute, press + or - button to select the specific number, press the confirmation key, and return the boot page</w:t>
      </w:r>
      <w:r>
        <w:rPr>
          <w:rFonts w:ascii="Times New Roman" w:hAnsi="Times New Roman" w:eastAsia="仿宋_GB2312" w:cs="Times New Roman"/>
          <w:sz w:val="28"/>
          <w:szCs w:val="28"/>
        </w:rPr>
        <w:t>;</w:t>
      </w:r>
    </w:p>
    <w:p w14:paraId="500D0F84">
      <w:pPr>
        <w:rPr>
          <w:rFonts w:ascii="Times New Roman" w:hAnsi="Times New Roman" w:eastAsia="仿宋_GB2312" w:cs="Times New Roman"/>
          <w:sz w:val="28"/>
          <w:szCs w:val="28"/>
        </w:rPr>
      </w:pPr>
    </w:p>
    <w:p w14:paraId="7B23156B">
      <w:pPr>
        <w:numPr>
          <w:ilvl w:val="0"/>
          <w:numId w:val="3"/>
        </w:numPr>
        <w:rPr>
          <w:rFonts w:ascii="Times New Roman" w:hAnsi="Times New Roman" w:eastAsia="仿宋_GB2312" w:cs="Times New Roman"/>
          <w:sz w:val="28"/>
          <w:szCs w:val="28"/>
        </w:rPr>
      </w:pPr>
      <w:r>
        <w:rPr>
          <w:rFonts w:ascii="Times New Roman" w:hAnsi="Times New Roman" w:eastAsia="仿宋_GB2312" w:cs="Times New Roman"/>
          <w:sz w:val="28"/>
          <w:szCs w:val="28"/>
        </w:rPr>
        <w:t>In figure 2 page, press the select key to move the cursor) Settings, press the ok button to enter the custom set child pages (figure 6);</w:t>
      </w:r>
    </w:p>
    <w:p w14:paraId="4CD65356">
      <w:pPr>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drawing>
          <wp:inline distT="0" distB="0" distL="114300" distR="114300">
            <wp:extent cx="4568825" cy="2626360"/>
            <wp:effectExtent l="0" t="0" r="3175" b="2540"/>
            <wp:docPr id="18" name="图片 1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8"/>
                    <pic:cNvPicPr>
                      <a:picLocks noChangeAspect="1"/>
                    </pic:cNvPicPr>
                  </pic:nvPicPr>
                  <pic:blipFill>
                    <a:blip r:embed="rId18"/>
                    <a:stretch>
                      <a:fillRect/>
                    </a:stretch>
                  </pic:blipFill>
                  <pic:spPr>
                    <a:xfrm>
                      <a:off x="0" y="0"/>
                      <a:ext cx="4568825" cy="2626360"/>
                    </a:xfrm>
                    <a:prstGeom prst="rect">
                      <a:avLst/>
                    </a:prstGeom>
                  </pic:spPr>
                </pic:pic>
              </a:graphicData>
            </a:graphic>
          </wp:inline>
        </w:drawing>
      </w:r>
    </w:p>
    <w:p w14:paraId="60DAC874">
      <w:pPr>
        <w:jc w:val="center"/>
        <w:outlineLvl w:val="0"/>
        <w:rPr>
          <w:rFonts w:ascii="Times New Roman" w:hAnsi="Times New Roman" w:eastAsia="仿宋_GB2312" w:cs="Times New Roman"/>
          <w:sz w:val="28"/>
          <w:szCs w:val="28"/>
        </w:rPr>
      </w:pPr>
      <w:r>
        <w:rPr>
          <w:rFonts w:ascii="Times New Roman" w:hAnsi="Times New Roman" w:eastAsia="仿宋_GB2312" w:cs="Times New Roman"/>
          <w:sz w:val="28"/>
          <w:szCs w:val="28"/>
        </w:rPr>
        <w:t>Figure 6. A custom Settings page</w:t>
      </w:r>
    </w:p>
    <w:p w14:paraId="4FD26032">
      <w:pPr>
        <w:rPr>
          <w:rFonts w:ascii="Times New Roman" w:hAnsi="Times New Roman" w:eastAsia="仿宋_GB2312" w:cs="Times New Roman"/>
          <w:sz w:val="28"/>
          <w:szCs w:val="28"/>
        </w:rPr>
      </w:pPr>
      <w:r>
        <w:rPr>
          <w:rFonts w:ascii="Times New Roman" w:hAnsi="Times New Roman" w:eastAsia="仿宋_GB2312" w:cs="Times New Roman"/>
          <w:sz w:val="28"/>
          <w:szCs w:val="28"/>
        </w:rPr>
        <w:t>In figure 6 pages, press the select key move the cursor to the corresponding option, then press the + or - key parameters can be set.Among them:</w:t>
      </w:r>
    </w:p>
    <w:p w14:paraId="434E9C4C">
      <w:pPr>
        <w:rPr>
          <w:rFonts w:ascii="Times New Roman" w:hAnsi="Times New Roman" w:eastAsia="仿宋_GB2312" w:cs="Times New Roman"/>
          <w:sz w:val="28"/>
          <w:szCs w:val="28"/>
        </w:rPr>
      </w:pPr>
    </w:p>
    <w:p w14:paraId="1FB445DD">
      <w:pP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Let stand time：</w:t>
      </w:r>
      <w:r>
        <w:rPr>
          <w:rFonts w:ascii="Times New Roman" w:hAnsi="Times New Roman" w:eastAsia="仿宋_GB2312" w:cs="Times New Roman"/>
          <w:sz w:val="28"/>
          <w:szCs w:val="28"/>
        </w:rPr>
        <w:t>Let stand for 15 min, the default value is optional range 1 ~ 15 min (gear increment 1 min);</w:t>
      </w:r>
    </w:p>
    <w:p w14:paraId="4C225C1E">
      <w:pPr>
        <w:rPr>
          <w:rFonts w:ascii="Times New Roman" w:hAnsi="Times New Roman" w:eastAsia="仿宋_GB2312" w:cs="Times New Roman"/>
          <w:sz w:val="28"/>
          <w:szCs w:val="28"/>
        </w:rPr>
      </w:pPr>
    </w:p>
    <w:p w14:paraId="04145265">
      <w:pP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Interval time：</w:t>
      </w:r>
      <w:r>
        <w:rPr>
          <w:rFonts w:ascii="Times New Roman" w:hAnsi="Times New Roman" w:eastAsia="仿宋_GB2312" w:cs="Times New Roman"/>
          <w:sz w:val="28"/>
          <w:szCs w:val="28"/>
        </w:rPr>
        <w:t>Time interval defaults to 5 min, optional range 1 ~ 10 min (gear increment 1 min);</w:t>
      </w:r>
    </w:p>
    <w:p w14:paraId="52120AE0">
      <w:pPr>
        <w:rPr>
          <w:rFonts w:ascii="Times New Roman" w:hAnsi="Times New Roman" w:eastAsia="仿宋_GB2312" w:cs="Times New Roman"/>
          <w:sz w:val="28"/>
          <w:szCs w:val="28"/>
        </w:rPr>
      </w:pPr>
    </w:p>
    <w:p w14:paraId="0E45DEEC">
      <w:pP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Mixing time：</w:t>
      </w:r>
      <w:r>
        <w:rPr>
          <w:rFonts w:ascii="Times New Roman" w:hAnsi="Times New Roman" w:eastAsia="仿宋_GB2312" w:cs="Times New Roman"/>
          <w:sz w:val="28"/>
          <w:szCs w:val="28"/>
        </w:rPr>
        <w:t>Stir the default value is 10 s, optional range 5 ~ 90 s (gear incremental 5 s);</w:t>
      </w:r>
    </w:p>
    <w:p w14:paraId="0C60650B">
      <w:pPr>
        <w:rPr>
          <w:rFonts w:ascii="Times New Roman" w:hAnsi="Times New Roman" w:eastAsia="仿宋_GB2312" w:cs="Times New Roman"/>
          <w:sz w:val="28"/>
          <w:szCs w:val="28"/>
        </w:rPr>
      </w:pPr>
    </w:p>
    <w:p w14:paraId="21579C08">
      <w:pP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Stop up the voltage：</w:t>
      </w:r>
      <w:r>
        <w:rPr>
          <w:rFonts w:ascii="Times New Roman" w:hAnsi="Times New Roman" w:eastAsia="仿宋_GB2312" w:cs="Times New Roman"/>
          <w:sz w:val="28"/>
          <w:szCs w:val="28"/>
        </w:rPr>
        <w:t>Stop up the default value is 80 kV voltage, the optional range of 10 ~ 80 kV (gear increment 10 kV).When the instrument booster to stop rising voltage Time will cease to step up and into the state.If no breakdown for 50 s, the instrument will default to the current stop up voltage of insulating oil breakdown voltage;</w:t>
      </w:r>
    </w:p>
    <w:p w14:paraId="4FDFBA1E">
      <w:pPr>
        <w:rPr>
          <w:rFonts w:ascii="Times New Roman" w:hAnsi="Times New Roman" w:eastAsia="仿宋_GB2312" w:cs="Times New Roman"/>
          <w:sz w:val="28"/>
          <w:szCs w:val="28"/>
        </w:rPr>
      </w:pPr>
    </w:p>
    <w:p w14:paraId="641EC839">
      <w:pP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On number：</w:t>
      </w:r>
      <w:r>
        <w:rPr>
          <w:rFonts w:ascii="Times New Roman" w:hAnsi="Times New Roman" w:eastAsia="仿宋_GB2312" w:cs="Times New Roman"/>
          <w:sz w:val="28"/>
          <w:szCs w:val="28"/>
        </w:rPr>
        <w:t>On the default value is 6, optional range 1 ~ 6 times (gear increases 1 times);Set after press ok button to return to the start page, press the start key for testing.</w:t>
      </w:r>
    </w:p>
    <w:p w14:paraId="4D9B0747">
      <w:pPr>
        <w:rPr>
          <w:rFonts w:ascii="Times New Roman" w:hAnsi="Times New Roman" w:eastAsia="仿宋_GB2312" w:cs="Times New Roman"/>
          <w:sz w:val="28"/>
          <w:szCs w:val="28"/>
        </w:rPr>
      </w:pPr>
    </w:p>
    <w:p w14:paraId="2DCB4486">
      <w:pPr>
        <w:rPr>
          <w:rFonts w:ascii="Times New Roman" w:hAnsi="Times New Roman" w:eastAsia="仿宋_GB2312" w:cs="Times New Roman"/>
          <w:sz w:val="28"/>
          <w:szCs w:val="28"/>
        </w:rPr>
      </w:pPr>
      <w:r>
        <w:rPr>
          <w:rFonts w:ascii="Times New Roman" w:hAnsi="Times New Roman" w:eastAsia="仿宋_GB2312" w:cs="Times New Roman"/>
          <w:sz w:val="28"/>
          <w:szCs w:val="28"/>
        </w:rPr>
        <w:t>7. Every time the breakdown voltage and the number of cycle of automatic storage, and after the measurement shows that the test finished, then press the ok button to return to the start page (figure 1), press to print or display into the oil cup each average value and the breakdown voltage of storage record (figure 7).</w:t>
      </w:r>
    </w:p>
    <w:p w14:paraId="5B4D2D04">
      <w:pPr>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drawing>
          <wp:inline distT="0" distB="0" distL="114300" distR="114300">
            <wp:extent cx="4505960" cy="2618105"/>
            <wp:effectExtent l="0" t="0" r="8890" b="10795"/>
            <wp:docPr id="19" name="图片 19"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0"/>
                    <pic:cNvPicPr>
                      <a:picLocks noChangeAspect="1"/>
                    </pic:cNvPicPr>
                  </pic:nvPicPr>
                  <pic:blipFill>
                    <a:blip r:embed="rId19"/>
                    <a:stretch>
                      <a:fillRect/>
                    </a:stretch>
                  </pic:blipFill>
                  <pic:spPr>
                    <a:xfrm>
                      <a:off x="0" y="0"/>
                      <a:ext cx="4505960" cy="2618105"/>
                    </a:xfrm>
                    <a:prstGeom prst="rect">
                      <a:avLst/>
                    </a:prstGeom>
                  </pic:spPr>
                </pic:pic>
              </a:graphicData>
            </a:graphic>
          </wp:inline>
        </w:drawing>
      </w:r>
    </w:p>
    <w:p w14:paraId="3C2D9AA7">
      <w:pPr>
        <w:jc w:val="center"/>
        <w:outlineLvl w:val="0"/>
        <w:rPr>
          <w:rFonts w:ascii="Times New Roman" w:hAnsi="Times New Roman" w:eastAsia="仿宋_GB2312" w:cs="Times New Roman"/>
          <w:sz w:val="28"/>
          <w:szCs w:val="28"/>
        </w:rPr>
      </w:pPr>
      <w:r>
        <w:rPr>
          <w:rFonts w:ascii="Times New Roman" w:hAnsi="Times New Roman" w:eastAsia="仿宋_GB2312" w:cs="Times New Roman"/>
          <w:sz w:val="28"/>
          <w:szCs w:val="28"/>
        </w:rPr>
        <w:t>Figure 7 shows the page</w:t>
      </w:r>
    </w:p>
    <w:p w14:paraId="78BB29FF">
      <w:pPr>
        <w:rPr>
          <w:rFonts w:ascii="Times New Roman" w:hAnsi="Times New Roman" w:eastAsia="仿宋_GB2312" w:cs="Times New Roman"/>
          <w:sz w:val="28"/>
          <w:szCs w:val="28"/>
        </w:rPr>
      </w:pPr>
      <w:r>
        <w:rPr>
          <w:rFonts w:ascii="Times New Roman" w:hAnsi="Times New Roman" w:eastAsia="仿宋_GB2312" w:cs="Times New Roman"/>
          <w:sz w:val="28"/>
          <w:szCs w:val="28"/>
        </w:rPr>
        <w:t>Press print to print the test results, according to the confirm button to return to boot page (figure 1).</w:t>
      </w:r>
    </w:p>
    <w:p w14:paraId="0A005FA8">
      <w:pPr>
        <w:rPr>
          <w:rFonts w:ascii="Times New Roman" w:hAnsi="Times New Roman" w:eastAsia="仿宋_GB2312" w:cs="Times New Roman"/>
          <w:sz w:val="28"/>
          <w:szCs w:val="28"/>
        </w:rPr>
      </w:pPr>
    </w:p>
    <w:p w14:paraId="6F474549">
      <w:pPr>
        <w:pStyle w:val="2"/>
      </w:pPr>
      <w:r>
        <w:rPr>
          <w:rFonts w:hint="eastAsia"/>
        </w:rPr>
        <w:t>VII. M</w:t>
      </w:r>
      <w:r>
        <w:t>atters needing attention</w:t>
      </w:r>
    </w:p>
    <w:p w14:paraId="68B50AB4">
      <w:pPr>
        <w:rPr>
          <w:rFonts w:ascii="Times New Roman" w:hAnsi="Times New Roman" w:eastAsia="仿宋_GB2312" w:cs="Times New Roman"/>
          <w:sz w:val="28"/>
          <w:szCs w:val="28"/>
        </w:rPr>
      </w:pPr>
    </w:p>
    <w:p w14:paraId="615F1FEB">
      <w:pPr>
        <w:rPr>
          <w:rFonts w:ascii="Times New Roman" w:hAnsi="Times New Roman" w:eastAsia="仿宋_GB2312" w:cs="Times New Roman"/>
          <w:sz w:val="28"/>
          <w:szCs w:val="28"/>
        </w:rPr>
      </w:pPr>
      <w:r>
        <w:rPr>
          <w:rFonts w:ascii="Times New Roman" w:hAnsi="Times New Roman" w:eastAsia="仿宋_GB2312" w:cs="Times New Roman"/>
          <w:sz w:val="28"/>
          <w:szCs w:val="28"/>
        </w:rPr>
        <w:t>1. Before using this instrument, be sure to read this operation manual;</w:t>
      </w:r>
    </w:p>
    <w:p w14:paraId="27FD11FE">
      <w:pPr>
        <w:rPr>
          <w:rFonts w:ascii="Times New Roman" w:hAnsi="Times New Roman" w:eastAsia="仿宋_GB2312" w:cs="Times New Roman"/>
          <w:sz w:val="28"/>
          <w:szCs w:val="28"/>
        </w:rPr>
      </w:pPr>
    </w:p>
    <w:p w14:paraId="5BB10EFF">
      <w:pPr>
        <w:rPr>
          <w:rFonts w:ascii="Times New Roman" w:hAnsi="Times New Roman" w:eastAsia="仿宋_GB2312" w:cs="Times New Roman"/>
          <w:sz w:val="28"/>
          <w:szCs w:val="28"/>
        </w:rPr>
      </w:pPr>
      <w:r>
        <w:rPr>
          <w:rFonts w:ascii="Times New Roman" w:hAnsi="Times New Roman" w:eastAsia="仿宋_GB2312" w:cs="Times New Roman"/>
          <w:sz w:val="28"/>
          <w:szCs w:val="28"/>
        </w:rPr>
        <w:t>2. The instrument operators should be familiar with electrical equipment or analysis instrument of general use common sense;</w:t>
      </w:r>
    </w:p>
    <w:p w14:paraId="6858FBF9">
      <w:pPr>
        <w:rPr>
          <w:rFonts w:ascii="Times New Roman" w:hAnsi="Times New Roman" w:eastAsia="仿宋_GB2312" w:cs="Times New Roman"/>
          <w:sz w:val="28"/>
          <w:szCs w:val="28"/>
        </w:rPr>
      </w:pPr>
    </w:p>
    <w:p w14:paraId="6357480C">
      <w:pPr>
        <w:rPr>
          <w:rFonts w:ascii="Times New Roman" w:hAnsi="Times New Roman" w:eastAsia="仿宋_GB2312" w:cs="Times New Roman"/>
          <w:sz w:val="28"/>
          <w:szCs w:val="28"/>
        </w:rPr>
      </w:pPr>
      <w:r>
        <w:rPr>
          <w:rFonts w:ascii="Times New Roman" w:hAnsi="Times New Roman" w:eastAsia="仿宋_GB2312" w:cs="Times New Roman"/>
          <w:sz w:val="28"/>
          <w:szCs w:val="28"/>
        </w:rPr>
        <w:t>3. The instrument inside and outside all can use, but should avoid the rain, corrosive gas, high dust, high temperatures or direct sunlight and other places use;</w:t>
      </w:r>
    </w:p>
    <w:p w14:paraId="634E40AA">
      <w:pPr>
        <w:rPr>
          <w:rFonts w:ascii="Times New Roman" w:hAnsi="Times New Roman" w:eastAsia="仿宋_GB2312" w:cs="Times New Roman"/>
          <w:sz w:val="28"/>
          <w:szCs w:val="28"/>
        </w:rPr>
      </w:pPr>
    </w:p>
    <w:p w14:paraId="5C65BAC2">
      <w:pPr>
        <w:rPr>
          <w:rFonts w:ascii="Times New Roman" w:hAnsi="Times New Roman" w:eastAsia="仿宋_GB2312" w:cs="Times New Roman"/>
          <w:sz w:val="28"/>
          <w:szCs w:val="28"/>
        </w:rPr>
      </w:pPr>
      <w:r>
        <w:rPr>
          <w:rFonts w:ascii="Times New Roman" w:hAnsi="Times New Roman" w:eastAsia="仿宋_GB2312" w:cs="Times New Roman"/>
          <w:sz w:val="28"/>
          <w:szCs w:val="28"/>
        </w:rPr>
        <w:t>4. The oil cup should be kept clean.During the outage, should add enough dry qualified insulating oil immersion, keep oil cup will not be affected with damp be affected with damp;</w:t>
      </w:r>
    </w:p>
    <w:p w14:paraId="6DD18E61">
      <w:pPr>
        <w:rPr>
          <w:rFonts w:ascii="Times New Roman" w:hAnsi="Times New Roman" w:eastAsia="仿宋_GB2312" w:cs="Times New Roman"/>
          <w:sz w:val="28"/>
          <w:szCs w:val="28"/>
        </w:rPr>
      </w:pPr>
    </w:p>
    <w:p w14:paraId="4B45DE50">
      <w:pPr>
        <w:rPr>
          <w:rFonts w:ascii="Times New Roman" w:hAnsi="Times New Roman" w:eastAsia="仿宋_GB2312" w:cs="Times New Roman"/>
          <w:sz w:val="28"/>
          <w:szCs w:val="28"/>
        </w:rPr>
      </w:pPr>
      <w:r>
        <w:rPr>
          <w:rFonts w:ascii="Times New Roman" w:hAnsi="Times New Roman" w:eastAsia="仿宋_GB2312" w:cs="Times New Roman"/>
          <w:sz w:val="28"/>
          <w:szCs w:val="28"/>
        </w:rPr>
        <w:t>5. Continuous use electrodes in after a month, should be a check, inspection electrode gap with and without change, use a magnifying glass to observe electrode surface had dark phenomenon, if has this phenomenon, application of silk cloth to wipe the electrode surface, and readjust the electrode gap and make it conform to the requirements;</w:t>
      </w:r>
    </w:p>
    <w:p w14:paraId="1081EFB5">
      <w:pPr>
        <w:rPr>
          <w:rFonts w:ascii="Times New Roman" w:hAnsi="Times New Roman" w:eastAsia="仿宋_GB2312" w:cs="Times New Roman"/>
          <w:sz w:val="28"/>
          <w:szCs w:val="28"/>
        </w:rPr>
      </w:pPr>
    </w:p>
    <w:p w14:paraId="514F55F1">
      <w:pPr>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6. </w:t>
      </w:r>
      <w:r>
        <w:rPr>
          <w:rFonts w:hint="eastAsia" w:ascii="Times New Roman" w:hAnsi="Times New Roman" w:eastAsia="仿宋_GB2312" w:cs="Times New Roman"/>
          <w:sz w:val="28"/>
          <w:szCs w:val="28"/>
        </w:rPr>
        <w:t>The maintenance and commissioning of the instrument shall be completed by the professional</w:t>
      </w:r>
      <w:r>
        <w:rPr>
          <w:rFonts w:ascii="Times New Roman" w:hAnsi="Times New Roman" w:eastAsia="仿宋_GB2312" w:cs="Times New Roman"/>
          <w:sz w:val="28"/>
          <w:szCs w:val="28"/>
        </w:rPr>
        <w:t>;</w:t>
      </w:r>
    </w:p>
    <w:p w14:paraId="5EC30530">
      <w:pPr>
        <w:rPr>
          <w:rFonts w:ascii="Times New Roman" w:hAnsi="Times New Roman" w:eastAsia="仿宋_GB2312" w:cs="Times New Roman"/>
          <w:sz w:val="28"/>
          <w:szCs w:val="28"/>
        </w:rPr>
      </w:pPr>
    </w:p>
    <w:p w14:paraId="16F90EB9">
      <w:pPr>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7. </w:t>
      </w:r>
      <w:r>
        <w:rPr>
          <w:rFonts w:hint="eastAsia" w:ascii="Times New Roman" w:hAnsi="Times New Roman" w:eastAsia="仿宋_GB2312" w:cs="Times New Roman"/>
          <w:sz w:val="28"/>
          <w:szCs w:val="28"/>
        </w:rPr>
        <w:t>After turning on the power, the operator is forbidden to touch the oil cup box cover to avoid the danger of electric shock</w:t>
      </w:r>
      <w:r>
        <w:rPr>
          <w:rFonts w:ascii="Times New Roman" w:hAnsi="Times New Roman" w:eastAsia="仿宋_GB2312" w:cs="Times New Roman"/>
          <w:sz w:val="28"/>
          <w:szCs w:val="28"/>
        </w:rPr>
        <w:t>!</w:t>
      </w:r>
    </w:p>
    <w:p w14:paraId="0B73AE92">
      <w:pPr>
        <w:rPr>
          <w:rFonts w:ascii="Times New Roman" w:hAnsi="Times New Roman" w:eastAsia="仿宋_GB2312" w:cs="Times New Roman"/>
          <w:sz w:val="28"/>
          <w:szCs w:val="28"/>
        </w:rPr>
      </w:pPr>
    </w:p>
    <w:p w14:paraId="76CE8B7D">
      <w:pPr>
        <w:rPr>
          <w:rFonts w:ascii="Times New Roman" w:hAnsi="Times New Roman" w:eastAsia="仿宋_GB2312" w:cs="Times New Roman"/>
          <w:sz w:val="28"/>
          <w:szCs w:val="28"/>
        </w:rPr>
      </w:pPr>
      <w:r>
        <w:rPr>
          <w:rFonts w:ascii="Times New Roman" w:hAnsi="Times New Roman" w:eastAsia="仿宋_GB2312" w:cs="Times New Roman"/>
          <w:sz w:val="28"/>
          <w:szCs w:val="28"/>
        </w:rPr>
        <w:t>8. Before turning on the power supply, should check carefully whether the cable is firm, instrument shell must be reliable grounding.</w:t>
      </w:r>
    </w:p>
    <w:p w14:paraId="4F2F015F">
      <w:pPr>
        <w:rPr>
          <w:rFonts w:ascii="Times New Roman" w:hAnsi="Times New Roman" w:eastAsia="仿宋_GB2312" w:cs="Times New Roman"/>
          <w:sz w:val="28"/>
          <w:szCs w:val="28"/>
        </w:rPr>
      </w:pPr>
    </w:p>
    <w:p w14:paraId="6C161A49">
      <w:pPr>
        <w:rPr>
          <w:rFonts w:ascii="Times New Roman" w:hAnsi="Times New Roman" w:eastAsia="仿宋_GB2312" w:cs="Times New Roman"/>
          <w:sz w:val="28"/>
          <w:szCs w:val="28"/>
        </w:rPr>
      </w:pPr>
      <w:r>
        <w:rPr>
          <w:rFonts w:ascii="Times New Roman" w:hAnsi="Times New Roman" w:eastAsia="仿宋_GB2312" w:cs="Times New Roman"/>
          <w:sz w:val="28"/>
          <w:szCs w:val="28"/>
        </w:rPr>
        <w:t>9. The instrument is in use process, if discovery is unusual should immediately cut off power supply.</w:t>
      </w:r>
    </w:p>
    <w:p w14:paraId="68856D07">
      <w:pPr>
        <w:pStyle w:val="2"/>
        <w:rPr>
          <w:rFonts w:ascii="Times New Roman" w:hAnsi="Times New Roman" w:eastAsia="仿宋_GB2312" w:cs="Times New Roman"/>
          <w:sz w:val="28"/>
          <w:szCs w:val="28"/>
        </w:rPr>
      </w:pPr>
    </w:p>
    <w:p w14:paraId="45C7EB2B">
      <w:pPr>
        <w:pStyle w:val="2"/>
        <w:rPr>
          <w:rFonts w:ascii="Times New Roman" w:hAnsi="Times New Roman" w:eastAsia="仿宋_GB2312" w:cs="Times New Roman"/>
          <w:sz w:val="36"/>
          <w:szCs w:val="36"/>
        </w:rPr>
      </w:pPr>
      <w:r>
        <w:rPr>
          <w:rFonts w:hint="eastAsia" w:ascii="Times New Roman" w:hAnsi="Times New Roman" w:eastAsia="仿宋_GB2312" w:cs="Times New Roman"/>
          <w:sz w:val="28"/>
          <w:szCs w:val="28"/>
        </w:rPr>
        <w:t>VIII.</w:t>
      </w:r>
      <w:r>
        <w:rPr>
          <w:rFonts w:ascii="Times New Roman" w:hAnsi="Times New Roman" w:eastAsia="仿宋_GB2312" w:cs="Times New Roman"/>
          <w:sz w:val="36"/>
          <w:szCs w:val="36"/>
        </w:rPr>
        <w:t xml:space="preserve"> </w:t>
      </w:r>
      <w:r>
        <w:rPr>
          <w:rFonts w:hint="eastAsia" w:ascii="Times New Roman" w:hAnsi="Times New Roman" w:eastAsia="仿宋_GB2312" w:cs="Times New Roman"/>
          <w:sz w:val="36"/>
          <w:szCs w:val="36"/>
        </w:rPr>
        <w:t>S</w:t>
      </w:r>
      <w:r>
        <w:rPr>
          <w:rFonts w:ascii="Times New Roman" w:hAnsi="Times New Roman" w:eastAsia="仿宋_GB2312" w:cs="Times New Roman"/>
          <w:sz w:val="36"/>
          <w:szCs w:val="36"/>
        </w:rPr>
        <w:t>imple troubleshooting</w:t>
      </w:r>
    </w:p>
    <w:p w14:paraId="6D2F916E">
      <w:pPr>
        <w:rPr>
          <w:rFonts w:ascii="Times New Roman" w:hAnsi="Times New Roman" w:eastAsia="仿宋_GB2312" w:cs="Times New Roman"/>
          <w:sz w:val="28"/>
          <w:szCs w:val="28"/>
        </w:rPr>
      </w:pPr>
    </w:p>
    <w:p w14:paraId="7FE76457">
      <w:pPr>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1. </w:t>
      </w:r>
      <w:r>
        <w:rPr>
          <w:rFonts w:hint="eastAsia" w:ascii="Times New Roman" w:hAnsi="Times New Roman" w:eastAsia="仿宋_GB2312" w:cs="Times New Roman"/>
          <w:sz w:val="28"/>
          <w:szCs w:val="28"/>
        </w:rPr>
        <w:t>Boot no reaction：Check whether the power cord is plugged in properly and check whether the safety tube is intact</w:t>
      </w:r>
      <w:r>
        <w:rPr>
          <w:rFonts w:ascii="Times New Roman" w:hAnsi="Times New Roman" w:eastAsia="仿宋_GB2312" w:cs="Times New Roman"/>
          <w:sz w:val="28"/>
          <w:szCs w:val="28"/>
        </w:rPr>
        <w:t>;</w:t>
      </w:r>
    </w:p>
    <w:p w14:paraId="5EB7E896">
      <w:pPr>
        <w:rPr>
          <w:rFonts w:ascii="Times New Roman" w:hAnsi="Times New Roman" w:eastAsia="仿宋_GB2312" w:cs="Times New Roman"/>
          <w:sz w:val="28"/>
          <w:szCs w:val="28"/>
        </w:rPr>
      </w:pPr>
    </w:p>
    <w:p w14:paraId="727A7299">
      <w:pPr>
        <w:rPr>
          <w:rFonts w:ascii="Times New Roman" w:hAnsi="Times New Roman" w:eastAsia="仿宋_GB2312" w:cs="Times New Roman"/>
          <w:sz w:val="28"/>
          <w:szCs w:val="28"/>
        </w:rPr>
      </w:pPr>
      <w:r>
        <w:rPr>
          <w:rFonts w:ascii="Times New Roman" w:hAnsi="Times New Roman" w:eastAsia="仿宋_GB2312" w:cs="Times New Roman"/>
          <w:sz w:val="28"/>
          <w:szCs w:val="28"/>
        </w:rPr>
        <w:t>2. No booster</w:t>
      </w:r>
      <w:r>
        <w:rPr>
          <w:rFonts w:hint="eastAsia" w:ascii="Times New Roman" w:hAnsi="Times New Roman" w:eastAsia="仿宋_GB2312" w:cs="Times New Roman"/>
          <w:sz w:val="28"/>
          <w:szCs w:val="28"/>
        </w:rPr>
        <w:t>：Check whether the cap of the oil cup box is covered</w:t>
      </w:r>
      <w:r>
        <w:rPr>
          <w:rFonts w:ascii="Times New Roman" w:hAnsi="Times New Roman" w:eastAsia="仿宋_GB2312" w:cs="Times New Roman"/>
          <w:sz w:val="28"/>
          <w:szCs w:val="28"/>
        </w:rPr>
        <w:t>;</w:t>
      </w:r>
    </w:p>
    <w:p w14:paraId="22DA2BEE">
      <w:pPr>
        <w:rPr>
          <w:rFonts w:ascii="Times New Roman" w:hAnsi="Times New Roman" w:eastAsia="仿宋_GB2312" w:cs="Times New Roman"/>
          <w:sz w:val="28"/>
          <w:szCs w:val="28"/>
        </w:rPr>
      </w:pPr>
    </w:p>
    <w:p w14:paraId="32718630">
      <w:pPr>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3. </w:t>
      </w:r>
      <w:r>
        <w:rPr>
          <w:rFonts w:hint="eastAsia" w:ascii="Times New Roman" w:hAnsi="Times New Roman" w:eastAsia="仿宋_GB2312" w:cs="Times New Roman"/>
          <w:sz w:val="28"/>
          <w:szCs w:val="28"/>
        </w:rPr>
        <w:t>Normal wear without breakdown：Check if the setting limits the boost speed</w:t>
      </w:r>
      <w:r>
        <w:rPr>
          <w:rFonts w:ascii="Times New Roman" w:hAnsi="Times New Roman" w:eastAsia="仿宋_GB2312" w:cs="Times New Roman"/>
          <w:sz w:val="28"/>
          <w:szCs w:val="28"/>
        </w:rPr>
        <w:t>;</w:t>
      </w:r>
    </w:p>
    <w:p w14:paraId="0E77C21D">
      <w:pPr>
        <w:rPr>
          <w:rFonts w:ascii="Times New Roman" w:hAnsi="Times New Roman" w:eastAsia="仿宋_GB2312" w:cs="Times New Roman"/>
          <w:sz w:val="28"/>
          <w:szCs w:val="28"/>
        </w:rPr>
      </w:pPr>
    </w:p>
    <w:p w14:paraId="6CBEE1C1">
      <w:pPr>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4. </w:t>
      </w:r>
      <w:r>
        <w:rPr>
          <w:rFonts w:hint="eastAsia" w:ascii="Times New Roman" w:hAnsi="Times New Roman" w:eastAsia="仿宋_GB2312" w:cs="Times New Roman"/>
          <w:sz w:val="28"/>
          <w:szCs w:val="28"/>
        </w:rPr>
        <w:t>No display after breakdown：Check the oil cup for dirt</w:t>
      </w:r>
      <w:r>
        <w:rPr>
          <w:rFonts w:ascii="Times New Roman" w:hAnsi="Times New Roman" w:eastAsia="仿宋_GB2312" w:cs="Times New Roman"/>
          <w:sz w:val="28"/>
          <w:szCs w:val="28"/>
        </w:rPr>
        <w:t>;</w:t>
      </w:r>
    </w:p>
    <w:p w14:paraId="7BED0595">
      <w:pPr>
        <w:rPr>
          <w:rFonts w:ascii="Times New Roman" w:hAnsi="Times New Roman" w:eastAsia="仿宋_GB2312" w:cs="Times New Roman"/>
          <w:sz w:val="28"/>
          <w:szCs w:val="28"/>
        </w:rPr>
      </w:pPr>
    </w:p>
    <w:p w14:paraId="7A1B4783">
      <w:pPr>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5. </w:t>
      </w:r>
      <w:r>
        <w:rPr>
          <w:rFonts w:hint="eastAsia" w:ascii="Times New Roman" w:hAnsi="Times New Roman" w:eastAsia="仿宋_GB2312" w:cs="Times New Roman"/>
          <w:sz w:val="28"/>
          <w:szCs w:val="28"/>
        </w:rPr>
        <w:t>The printer is out of paper：Check if the printer has any paper</w:t>
      </w:r>
      <w:r>
        <w:rPr>
          <w:rFonts w:ascii="Times New Roman" w:hAnsi="Times New Roman" w:eastAsia="仿宋_GB2312" w:cs="Times New Roman"/>
          <w:sz w:val="28"/>
          <w:szCs w:val="28"/>
        </w:rPr>
        <w:t>;</w:t>
      </w:r>
    </w:p>
    <w:p w14:paraId="6686DE14">
      <w:pPr>
        <w:rPr>
          <w:rFonts w:ascii="Times New Roman" w:hAnsi="Times New Roman" w:eastAsia="仿宋_GB2312" w:cs="Times New Roman"/>
          <w:sz w:val="28"/>
          <w:szCs w:val="28"/>
        </w:rPr>
      </w:pPr>
    </w:p>
    <w:p w14:paraId="123B356C">
      <w:pPr>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6. </w:t>
      </w:r>
      <w:r>
        <w:rPr>
          <w:rFonts w:hint="eastAsia" w:ascii="Times New Roman" w:hAnsi="Times New Roman" w:eastAsia="仿宋_GB2312" w:cs="Times New Roman"/>
          <w:sz w:val="28"/>
          <w:szCs w:val="28"/>
        </w:rPr>
        <w:t>Replace the printer paper：The printer has installed the printer when it leaves the factory.If the printing paper is used, the new printing paper will be installed</w:t>
      </w:r>
      <w:r>
        <w:rPr>
          <w:rFonts w:ascii="Times New Roman" w:hAnsi="Times New Roman" w:eastAsia="仿宋_GB2312" w:cs="Times New Roman"/>
          <w:sz w:val="28"/>
          <w:szCs w:val="28"/>
        </w:rPr>
        <w:t>.</w:t>
      </w:r>
    </w:p>
    <w:p w14:paraId="0FA678C8">
      <w:pPr>
        <w:rPr>
          <w:rFonts w:ascii="Times New Roman" w:hAnsi="Times New Roman" w:eastAsia="仿宋_GB2312" w:cs="Times New Roman"/>
          <w:sz w:val="28"/>
          <w:szCs w:val="28"/>
        </w:rPr>
      </w:pPr>
    </w:p>
    <w:p w14:paraId="59AC292F">
      <w:pPr>
        <w:rPr>
          <w:rFonts w:ascii="Times New Roman" w:hAnsi="Times New Roman" w:eastAsia="仿宋_GB2312" w:cs="Times New Roman"/>
          <w:sz w:val="28"/>
          <w:szCs w:val="28"/>
        </w:rPr>
      </w:pPr>
      <w:r>
        <w:rPr>
          <w:rFonts w:ascii="Times New Roman" w:hAnsi="Times New Roman" w:eastAsia="仿宋_GB2312" w:cs="Times New Roman"/>
          <w:sz w:val="28"/>
          <w:szCs w:val="28"/>
        </w:rPr>
        <w:t>Note:</w:t>
      </w:r>
      <w:r>
        <w:rPr>
          <w:rFonts w:hint="eastAsia" w:ascii="Times New Roman" w:hAnsi="Times New Roman" w:eastAsia="仿宋_GB2312" w:cs="Times New Roman"/>
          <w:sz w:val="28"/>
          <w:szCs w:val="28"/>
        </w:rPr>
        <w:t>The introduction of the printing paper replacement process is as follows</w:t>
      </w:r>
    </w:p>
    <w:p w14:paraId="58024F8F">
      <w:pPr>
        <w:rPr>
          <w:rFonts w:ascii="Times New Roman" w:hAnsi="Times New Roman" w:eastAsia="仿宋_GB2312" w:cs="Times New Roman"/>
          <w:sz w:val="28"/>
          <w:szCs w:val="28"/>
        </w:rPr>
      </w:pPr>
    </w:p>
    <w:p w14:paraId="038293FB">
      <w:pPr>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(1) </w:t>
      </w:r>
      <w:r>
        <w:rPr>
          <w:rFonts w:hint="eastAsia" w:ascii="Times New Roman" w:hAnsi="Times New Roman" w:eastAsia="仿宋_GB2312" w:cs="Times New Roman"/>
          <w:sz w:val="28"/>
          <w:szCs w:val="28"/>
        </w:rPr>
        <w:t>Press the round button on the front cover of the printer</w:t>
      </w:r>
      <w:r>
        <w:rPr>
          <w:rFonts w:ascii="Times New Roman" w:hAnsi="Times New Roman" w:eastAsia="仿宋_GB2312" w:cs="Times New Roman"/>
          <w:sz w:val="28"/>
          <w:szCs w:val="28"/>
        </w:rPr>
        <w:t>;</w:t>
      </w:r>
    </w:p>
    <w:p w14:paraId="15D0953F">
      <w:pPr>
        <w:rPr>
          <w:rFonts w:ascii="Times New Roman" w:hAnsi="Times New Roman" w:eastAsia="仿宋_GB2312" w:cs="Times New Roman"/>
          <w:sz w:val="28"/>
          <w:szCs w:val="28"/>
        </w:rPr>
      </w:pPr>
    </w:p>
    <w:p w14:paraId="1813793D">
      <w:pPr>
        <w:rPr>
          <w:rFonts w:ascii="Times New Roman" w:hAnsi="Times New Roman" w:eastAsia="仿宋_GB2312" w:cs="Times New Roman"/>
          <w:sz w:val="28"/>
          <w:szCs w:val="28"/>
        </w:rPr>
      </w:pPr>
      <w:r>
        <w:rPr>
          <w:rFonts w:ascii="Times New Roman" w:hAnsi="Times New Roman" w:eastAsia="仿宋_GB2312" w:cs="Times New Roman"/>
          <w:sz w:val="28"/>
          <w:szCs w:val="28"/>
        </w:rPr>
        <w:t>(2) put the paper into, and pulled out a piece (beyond a little tearing teeth), pay attention to put the paper up, at the same time pay attention to the direction of the paper (paper pulled out after the paper roll the lateral face the print head).</w:t>
      </w:r>
    </w:p>
    <w:p w14:paraId="36707371">
      <w:pPr>
        <w:rPr>
          <w:rFonts w:ascii="Times New Roman" w:hAnsi="Times New Roman" w:eastAsia="仿宋_GB2312" w:cs="Times New Roman"/>
          <w:sz w:val="28"/>
          <w:szCs w:val="28"/>
        </w:rPr>
      </w:pPr>
    </w:p>
    <w:p w14:paraId="393568E7">
      <w:pPr>
        <w:rPr>
          <w:rFonts w:ascii="Times New Roman" w:hAnsi="Times New Roman" w:eastAsia="仿宋_GB2312" w:cs="Times New Roman"/>
          <w:sz w:val="28"/>
          <w:szCs w:val="28"/>
        </w:rPr>
      </w:pPr>
      <w:r>
        <w:rPr>
          <w:rFonts w:ascii="Times New Roman" w:hAnsi="Times New Roman" w:eastAsia="仿宋_GB2312" w:cs="Times New Roman"/>
          <w:sz w:val="28"/>
          <w:szCs w:val="28"/>
        </w:rPr>
        <w:t>(3) close the hatch cover paper, print head go paper typed axial compression, hold in the print head after go back to the print head paper axial compression.</w:t>
      </w:r>
    </w:p>
    <w:p w14:paraId="4FBA0F46">
      <w:pPr>
        <w:pStyle w:val="2"/>
        <w:rPr>
          <w:rFonts w:ascii="Times New Roman" w:hAnsi="Times New Roman" w:eastAsia="仿宋_GB2312" w:cs="Times New Roman"/>
          <w:sz w:val="36"/>
          <w:szCs w:val="36"/>
        </w:rPr>
      </w:pPr>
    </w:p>
    <w:p w14:paraId="4A178C27">
      <w:pPr>
        <w:pStyle w:val="2"/>
        <w:rPr>
          <w:rFonts w:ascii="Times New Roman" w:hAnsi="Times New Roman" w:eastAsia="仿宋_GB2312" w:cs="Times New Roman"/>
          <w:sz w:val="36"/>
          <w:szCs w:val="36"/>
        </w:rPr>
      </w:pPr>
      <w:r>
        <w:rPr>
          <w:rFonts w:hint="eastAsia" w:ascii="Times New Roman" w:hAnsi="Times New Roman" w:eastAsia="仿宋_GB2312" w:cs="Times New Roman"/>
          <w:sz w:val="36"/>
          <w:szCs w:val="36"/>
        </w:rPr>
        <w:t>IX.</w:t>
      </w:r>
      <w:r>
        <w:rPr>
          <w:rFonts w:ascii="Times New Roman" w:hAnsi="Times New Roman" w:eastAsia="仿宋_GB2312" w:cs="Times New Roman"/>
          <w:sz w:val="36"/>
          <w:szCs w:val="36"/>
        </w:rPr>
        <w:t xml:space="preserve"> </w:t>
      </w:r>
      <w:r>
        <w:rPr>
          <w:rFonts w:hint="eastAsia" w:ascii="Times New Roman" w:hAnsi="Times New Roman" w:eastAsia="仿宋_GB2312" w:cs="Times New Roman"/>
          <w:sz w:val="36"/>
          <w:szCs w:val="36"/>
        </w:rPr>
        <w:t>A</w:t>
      </w:r>
      <w:r>
        <w:rPr>
          <w:rFonts w:ascii="Times New Roman" w:hAnsi="Times New Roman" w:eastAsia="仿宋_GB2312" w:cs="Times New Roman"/>
          <w:sz w:val="36"/>
          <w:szCs w:val="36"/>
        </w:rPr>
        <w:t>fter-sales service:</w:t>
      </w:r>
    </w:p>
    <w:p w14:paraId="684F8F97">
      <w:pPr>
        <w:rPr>
          <w:rFonts w:ascii="Times New Roman" w:hAnsi="Times New Roman" w:eastAsia="仿宋_GB2312" w:cs="Times New Roman"/>
          <w:sz w:val="28"/>
          <w:szCs w:val="28"/>
        </w:rPr>
      </w:pPr>
    </w:p>
    <w:p w14:paraId="00A7FC87">
      <w:pPr>
        <w:rPr>
          <w:rFonts w:ascii="Times New Roman" w:hAnsi="Times New Roman" w:eastAsia="仿宋_GB2312" w:cs="Times New Roman"/>
          <w:sz w:val="28"/>
          <w:szCs w:val="28"/>
        </w:rPr>
      </w:pPr>
      <w:r>
        <w:rPr>
          <w:rFonts w:ascii="Times New Roman" w:hAnsi="Times New Roman" w:eastAsia="仿宋_GB2312" w:cs="Times New Roman"/>
          <w:sz w:val="28"/>
          <w:szCs w:val="28"/>
        </w:rPr>
        <w:t>Instruments within one year from the date of purchase, the product quality problem free warranty, life-long maintenance and technical services.If it is found that the instrument is not normal or defective, please contact with our company, in order to arrange the most convenient and effective processing scheme for you.</w:t>
      </w:r>
    </w:p>
    <w:sectPr>
      <w:headerReference r:id="rId6" w:type="first"/>
      <w:footerReference r:id="rId8" w:type="first"/>
      <w:headerReference r:id="rId5" w:type="default"/>
      <w:footerReference r:id="rId7" w:type="default"/>
      <w:pgSz w:w="11906" w:h="16838"/>
      <w:pgMar w:top="1440" w:right="1800" w:bottom="1440" w:left="1800" w:header="851" w:footer="992" w:gutter="0"/>
      <w:pgNumType w:start="1"/>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A9BAE">
    <w:pPr>
      <w:pStyle w:val="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194860"/>
                          </w:sdtPr>
                          <w:sdtContent>
                            <w:p w14:paraId="2A73EA96">
                              <w:pPr>
                                <w:pStyle w:val="6"/>
                                <w:jc w:val="center"/>
                              </w:pPr>
                              <w:r>
                                <w:fldChar w:fldCharType="begin"/>
                              </w:r>
                              <w:r>
                                <w:instrText xml:space="preserve"> PAGE   \* MERGEFORMAT </w:instrText>
                              </w:r>
                              <w:r>
                                <w:fldChar w:fldCharType="separate"/>
                              </w:r>
                              <w:r>
                                <w:rPr>
                                  <w:lang w:val="zh-CN"/>
                                </w:rPr>
                                <w:t>17</w:t>
                              </w:r>
                              <w:r>
                                <w:rPr>
                                  <w:lang w:val="zh-CN"/>
                                </w:rPr>
                                <w:fldChar w:fldCharType="end"/>
                              </w:r>
                            </w:p>
                          </w:sdtContent>
                        </w:sdt>
                        <w:p w14:paraId="74B74E62"/>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eMqNjLAQAAnAMAAA4AAAAAAAAAAQAgAAAAHgEAAGRycy9lMm9E&#10;b2MueG1sUEsFBgAAAAAGAAYAWQEAAFsFAAAAAA==&#10;">
              <v:fill on="f" focussize="0,0"/>
              <v:stroke on="f"/>
              <v:imagedata o:title=""/>
              <o:lock v:ext="edit" aspectratio="f"/>
              <v:textbox inset="0mm,0mm,0mm,0mm" style="mso-fit-shape-to-text:t;">
                <w:txbxContent>
                  <w:sdt>
                    <w:sdtPr>
                      <w:id w:val="1194860"/>
                    </w:sdtPr>
                    <w:sdtContent>
                      <w:p w14:paraId="2A73EA96">
                        <w:pPr>
                          <w:pStyle w:val="6"/>
                          <w:jc w:val="center"/>
                        </w:pPr>
                        <w:r>
                          <w:fldChar w:fldCharType="begin"/>
                        </w:r>
                        <w:r>
                          <w:instrText xml:space="preserve"> PAGE   \* MERGEFORMAT </w:instrText>
                        </w:r>
                        <w:r>
                          <w:fldChar w:fldCharType="separate"/>
                        </w:r>
                        <w:r>
                          <w:rPr>
                            <w:lang w:val="zh-CN"/>
                          </w:rPr>
                          <w:t>17</w:t>
                        </w:r>
                        <w:r>
                          <w:rPr>
                            <w:lang w:val="zh-CN"/>
                          </w:rPr>
                          <w:fldChar w:fldCharType="end"/>
                        </w:r>
                      </w:p>
                    </w:sdtContent>
                  </w:sdt>
                  <w:p w14:paraId="74B74E62"/>
                </w:txbxContent>
              </v:textbox>
            </v:shape>
          </w:pict>
        </mc:Fallback>
      </mc:AlternateContent>
    </w:r>
  </w:p>
  <w:p w14:paraId="19E748EC">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F0F50">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3AB95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8dcsBAACcAwAADgAAAGRycy9lMm9Eb2MueG1srVPNjtMwEL4j8Q6W&#10;79RpE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cNfUmJ4xYHfvn+7fLj1+XnV7Ks&#10;Vq9y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PUvHXLAQAAnAMAAA4AAAAAAAAAAQAgAAAAHgEAAGRycy9lMm9E&#10;b2MueG1sUEsFBgAAAAAGAAYAWQEAAFsFAAAAAA==&#10;">
              <v:fill on="f" focussize="0,0"/>
              <v:stroke on="f"/>
              <v:imagedata o:title=""/>
              <o:lock v:ext="edit" aspectratio="f"/>
              <v:textbox inset="0mm,0mm,0mm,0mm" style="mso-fit-shape-to-text:t;">
                <w:txbxContent>
                  <w:p w14:paraId="193AB95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84771">
    <w:pPr>
      <w:pStyle w:val="7"/>
      <w:rPr>
        <w:sz w:val="15"/>
        <w:szCs w:val="15"/>
      </w:rPr>
    </w:pPr>
    <w:r>
      <w:rPr>
        <w:rFonts w:ascii="Calibri" w:hAnsi="Calibri" w:cs="Calibri"/>
        <w:sz w:val="15"/>
        <w:szCs w:val="15"/>
      </w:rPr>
      <w:drawing>
        <wp:inline distT="0" distB="0" distL="114300" distR="114300">
          <wp:extent cx="304800" cy="307340"/>
          <wp:effectExtent l="0" t="0" r="0" b="16510"/>
          <wp:docPr id="7" name="图片 1" descr="国电华美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国电华美徽标"/>
                  <pic:cNvPicPr>
                    <a:picLocks noChangeAspect="1"/>
                  </pic:cNvPicPr>
                </pic:nvPicPr>
                <pic:blipFill>
                  <a:blip r:embed="rId1"/>
                  <a:stretch>
                    <a:fillRect/>
                  </a:stretch>
                </pic:blipFill>
                <pic:spPr>
                  <a:xfrm>
                    <a:off x="0" y="0"/>
                    <a:ext cx="304800" cy="307340"/>
                  </a:xfrm>
                  <a:prstGeom prst="rect">
                    <a:avLst/>
                  </a:prstGeom>
                  <a:noFill/>
                  <a:ln>
                    <a:noFill/>
                  </a:ln>
                </pic:spPr>
              </pic:pic>
            </a:graphicData>
          </a:graphic>
        </wp:inline>
      </w:drawing>
    </w:r>
    <w:r>
      <w:rPr>
        <w:rFonts w:ascii="Calibri" w:hAnsi="Calibri" w:cs="Calibri"/>
        <w:color w:val="002060"/>
        <w:sz w:val="15"/>
        <w:szCs w:val="15"/>
      </w:rPr>
      <w:t xml:space="preserve"> </w:t>
    </w:r>
    <w:r>
      <w:rPr>
        <w:rFonts w:ascii="Calibri" w:hAnsi="Calibri" w:cs="Calibri"/>
        <w:color w:val="000000"/>
        <w:sz w:val="15"/>
        <w:szCs w:val="15"/>
      </w:rPr>
      <w:t xml:space="preserve">Wuhan Goldhome Hipot Electrical Co.,ltd  </w:t>
    </w:r>
    <w:r>
      <w:rPr>
        <w:rFonts w:hint="eastAsia" w:ascii="Calibri" w:hAnsi="Calibri" w:cs="Calibri"/>
        <w:color w:val="000000"/>
        <w:sz w:val="15"/>
        <w:szCs w:val="15"/>
      </w:rPr>
      <w:t xml:space="preserve">                                </w:t>
    </w:r>
    <w:r>
      <w:fldChar w:fldCharType="begin"/>
    </w:r>
    <w:r>
      <w:instrText xml:space="preserve"> HYPERLINK "http://www.cablehipot.com" </w:instrText>
    </w:r>
    <w:r>
      <w:fldChar w:fldCharType="separate"/>
    </w:r>
    <w:r>
      <w:rPr>
        <w:rStyle w:val="12"/>
        <w:rFonts w:ascii="Calibri" w:hAnsi="Calibri" w:cs="Calibri"/>
        <w:sz w:val="15"/>
        <w:szCs w:val="15"/>
      </w:rPr>
      <w:t>www.</w:t>
    </w:r>
    <w:r>
      <w:rPr>
        <w:rStyle w:val="12"/>
        <w:rFonts w:hint="eastAsia" w:ascii="Calibri" w:hAnsi="Calibri" w:cs="Calibri"/>
        <w:sz w:val="15"/>
        <w:szCs w:val="15"/>
      </w:rPr>
      <w:t>hv</w:t>
    </w:r>
    <w:r>
      <w:rPr>
        <w:rStyle w:val="12"/>
        <w:rFonts w:ascii="Calibri" w:hAnsi="Calibri" w:cs="Calibri"/>
        <w:sz w:val="15"/>
        <w:szCs w:val="15"/>
      </w:rPr>
      <w:t>cablehipot.com</w:t>
    </w:r>
    <w:r>
      <w:rPr>
        <w:rStyle w:val="12"/>
        <w:rFonts w:ascii="Calibri" w:hAnsi="Calibri" w:cs="Calibri"/>
        <w:sz w:val="15"/>
        <w:szCs w:val="15"/>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2C4B1">
    <w:pPr>
      <w:pStyle w:val="7"/>
      <w:pBdr>
        <w:bottom w:val="none" w:color="auto" w:sz="0" w:space="1"/>
      </w:pBdr>
      <w:jc w:val="left"/>
    </w:pPr>
    <w:bookmarkStart w:id="3" w:name="OLE_LINK3"/>
    <w:bookmarkStart w:id="4" w:name="OLE_LINK2"/>
    <w:bookmarkStart w:id="5" w:name="OLE_LINK1"/>
    <w:r>
      <w:rPr>
        <w:rFonts w:ascii="Calibri" w:hAnsi="Calibri" w:cs="Calibri"/>
      </w:rPr>
      <w:drawing>
        <wp:inline distT="0" distB="0" distL="114300" distR="114300">
          <wp:extent cx="304800" cy="307340"/>
          <wp:effectExtent l="0" t="0" r="0" b="16510"/>
          <wp:docPr id="2" name="图片 1" descr="国电华美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国电华美徽标"/>
                  <pic:cNvPicPr>
                    <a:picLocks noChangeAspect="1"/>
                  </pic:cNvPicPr>
                </pic:nvPicPr>
                <pic:blipFill>
                  <a:blip r:embed="rId1"/>
                  <a:stretch>
                    <a:fillRect/>
                  </a:stretch>
                </pic:blipFill>
                <pic:spPr>
                  <a:xfrm>
                    <a:off x="0" y="0"/>
                    <a:ext cx="304800" cy="307340"/>
                  </a:xfrm>
                  <a:prstGeom prst="rect">
                    <a:avLst/>
                  </a:prstGeom>
                  <a:noFill/>
                  <a:ln>
                    <a:noFill/>
                  </a:ln>
                </pic:spPr>
              </pic:pic>
            </a:graphicData>
          </a:graphic>
        </wp:inline>
      </w:drawing>
    </w:r>
    <w:r>
      <w:rPr>
        <w:rFonts w:ascii="Calibri" w:hAnsi="Calibri" w:cs="Calibri"/>
        <w:color w:val="002060"/>
      </w:rPr>
      <w:t xml:space="preserve"> </w:t>
    </w:r>
    <w:r>
      <w:rPr>
        <w:rFonts w:ascii="Calibri" w:hAnsi="Calibri" w:cs="Calibri"/>
        <w:color w:val="000000"/>
      </w:rPr>
      <w:t xml:space="preserve">Wuhan Goldhome Hipot Electrical Co.,ltd  </w:t>
    </w:r>
    <w:r>
      <w:rPr>
        <w:rFonts w:hint="eastAsia" w:ascii="Calibri" w:hAnsi="Calibri" w:cs="Calibri"/>
        <w:color w:val="000000"/>
      </w:rPr>
      <w:t xml:space="preserve">                               </w:t>
    </w:r>
    <w:r>
      <w:fldChar w:fldCharType="begin"/>
    </w:r>
    <w:r>
      <w:instrText xml:space="preserve"> HYPERLINK "http://www.cablehipot.com" </w:instrText>
    </w:r>
    <w:r>
      <w:fldChar w:fldCharType="separate"/>
    </w:r>
    <w:r>
      <w:rPr>
        <w:rStyle w:val="12"/>
        <w:rFonts w:ascii="Calibri" w:hAnsi="Calibri" w:cs="Calibri"/>
      </w:rPr>
      <w:t>www.</w:t>
    </w:r>
    <w:r>
      <w:rPr>
        <w:rStyle w:val="12"/>
        <w:rFonts w:hint="eastAsia" w:ascii="Calibri" w:hAnsi="Calibri" w:cs="Calibri"/>
      </w:rPr>
      <w:t>hv</w:t>
    </w:r>
    <w:r>
      <w:rPr>
        <w:rStyle w:val="12"/>
        <w:rFonts w:ascii="Calibri" w:hAnsi="Calibri" w:cs="Calibri"/>
      </w:rPr>
      <w:t>cablehipot.com</w:t>
    </w:r>
    <w:r>
      <w:rPr>
        <w:rStyle w:val="12"/>
        <w:rFonts w:ascii="Calibri" w:hAnsi="Calibri" w:cs="Calibri"/>
      </w:rPr>
      <w:fldChar w:fldCharType="end"/>
    </w:r>
    <w:r>
      <w:rPr>
        <w:rFonts w:ascii="Calibri" w:hAnsi="Calibri" w:cs="Calibri"/>
        <w:color w:val="000000"/>
        <w:sz w:val="11"/>
        <w:szCs w:val="11"/>
      </w:rPr>
      <w:t xml:space="preserve">  </w:t>
    </w:r>
    <w:bookmarkEnd w:id="3"/>
    <w:r>
      <w:rPr>
        <w:rFonts w:ascii="Calibri" w:hAnsi="Calibri" w:cs="Calibri"/>
        <w:color w:val="000000"/>
        <w:sz w:val="11"/>
        <w:szCs w:val="11"/>
      </w:rPr>
      <w:t xml:space="preserve">  </w:t>
    </w:r>
    <w:bookmarkEnd w:id="4"/>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C238A5"/>
    <w:multiLevelType w:val="singleLevel"/>
    <w:tmpl w:val="59C238A5"/>
    <w:lvl w:ilvl="0" w:tentative="0">
      <w:start w:val="3"/>
      <w:numFmt w:val="decimal"/>
      <w:suff w:val="space"/>
      <w:lvlText w:val="%1."/>
      <w:lvlJc w:val="left"/>
    </w:lvl>
  </w:abstractNum>
  <w:abstractNum w:abstractNumId="1">
    <w:nsid w:val="59C248A5"/>
    <w:multiLevelType w:val="singleLevel"/>
    <w:tmpl w:val="59C248A5"/>
    <w:lvl w:ilvl="0" w:tentative="0">
      <w:start w:val="1"/>
      <w:numFmt w:val="decimal"/>
      <w:suff w:val="space"/>
      <w:lvlText w:val="%1."/>
      <w:lvlJc w:val="left"/>
    </w:lvl>
  </w:abstractNum>
  <w:abstractNum w:abstractNumId="2">
    <w:nsid w:val="59C30CB2"/>
    <w:multiLevelType w:val="singleLevel"/>
    <w:tmpl w:val="59C30CB2"/>
    <w:lvl w:ilvl="0" w:tentative="0">
      <w:start w:val="6"/>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3"/>
    </o:shapelayout>
  </w:hdrShapeDefaults>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iYjRiNjc0NzM0ZmZiZTM1MDJiNTg3MTc4NjBlY2UifQ=="/>
  </w:docVars>
  <w:rsids>
    <w:rsidRoot w:val="009D35B7"/>
    <w:rsid w:val="000C2B64"/>
    <w:rsid w:val="000C48A8"/>
    <w:rsid w:val="000E2C9F"/>
    <w:rsid w:val="001102E5"/>
    <w:rsid w:val="00120121"/>
    <w:rsid w:val="00166C78"/>
    <w:rsid w:val="001B1057"/>
    <w:rsid w:val="001E6B3A"/>
    <w:rsid w:val="00253081"/>
    <w:rsid w:val="00314471"/>
    <w:rsid w:val="003B7096"/>
    <w:rsid w:val="004C06CA"/>
    <w:rsid w:val="00563D2F"/>
    <w:rsid w:val="00604FCB"/>
    <w:rsid w:val="00611109"/>
    <w:rsid w:val="0065115F"/>
    <w:rsid w:val="00693629"/>
    <w:rsid w:val="006D1BF5"/>
    <w:rsid w:val="006E0ED3"/>
    <w:rsid w:val="0073098A"/>
    <w:rsid w:val="00790F34"/>
    <w:rsid w:val="00866EE5"/>
    <w:rsid w:val="008C4736"/>
    <w:rsid w:val="008C4D20"/>
    <w:rsid w:val="008F0860"/>
    <w:rsid w:val="00944149"/>
    <w:rsid w:val="00951DBB"/>
    <w:rsid w:val="00985E42"/>
    <w:rsid w:val="009976D3"/>
    <w:rsid w:val="009D35B7"/>
    <w:rsid w:val="009E3F2E"/>
    <w:rsid w:val="00A40F74"/>
    <w:rsid w:val="00A46E28"/>
    <w:rsid w:val="00A86BD9"/>
    <w:rsid w:val="00AB2DDC"/>
    <w:rsid w:val="00AD70E7"/>
    <w:rsid w:val="00B04917"/>
    <w:rsid w:val="00BD36B0"/>
    <w:rsid w:val="00C0644A"/>
    <w:rsid w:val="00C301EA"/>
    <w:rsid w:val="00C42041"/>
    <w:rsid w:val="00DA7E43"/>
    <w:rsid w:val="00DD2D91"/>
    <w:rsid w:val="00DE7B0C"/>
    <w:rsid w:val="00EA4F8B"/>
    <w:rsid w:val="00EF48AA"/>
    <w:rsid w:val="00F0632A"/>
    <w:rsid w:val="00F67888"/>
    <w:rsid w:val="03447F79"/>
    <w:rsid w:val="12321F36"/>
    <w:rsid w:val="12402BEE"/>
    <w:rsid w:val="16467DED"/>
    <w:rsid w:val="20362B4C"/>
    <w:rsid w:val="23E809BA"/>
    <w:rsid w:val="24B44D82"/>
    <w:rsid w:val="25F45C1D"/>
    <w:rsid w:val="2A56624E"/>
    <w:rsid w:val="3140366A"/>
    <w:rsid w:val="31921AAF"/>
    <w:rsid w:val="31D50380"/>
    <w:rsid w:val="3B1B5902"/>
    <w:rsid w:val="3D7D0249"/>
    <w:rsid w:val="3FCF6839"/>
    <w:rsid w:val="416C7915"/>
    <w:rsid w:val="45E378A0"/>
    <w:rsid w:val="4A381064"/>
    <w:rsid w:val="4C6A6098"/>
    <w:rsid w:val="4EFE70E5"/>
    <w:rsid w:val="50487633"/>
    <w:rsid w:val="514000C8"/>
    <w:rsid w:val="52520C3F"/>
    <w:rsid w:val="528F5E34"/>
    <w:rsid w:val="54F762A2"/>
    <w:rsid w:val="560F625F"/>
    <w:rsid w:val="5A1A32AB"/>
    <w:rsid w:val="60B1692C"/>
    <w:rsid w:val="657D7468"/>
    <w:rsid w:val="66535BED"/>
    <w:rsid w:val="690C6BF3"/>
    <w:rsid w:val="695C1382"/>
    <w:rsid w:val="6B8400BE"/>
    <w:rsid w:val="750629AF"/>
    <w:rsid w:val="765447FA"/>
    <w:rsid w:val="770C3A0C"/>
    <w:rsid w:val="78ED03B0"/>
    <w:rsid w:val="7D636C19"/>
    <w:rsid w:val="7F7575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160" w:lineRule="atLeast"/>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autoRedefine/>
    <w:qFormat/>
    <w:uiPriority w:val="9"/>
    <w:pPr>
      <w:keepNext/>
      <w:keepLines/>
      <w:spacing w:line="579" w:lineRule="auto"/>
      <w:outlineLvl w:val="0"/>
    </w:pPr>
    <w:rPr>
      <w:b/>
      <w:bCs/>
      <w:kern w:val="44"/>
      <w:sz w:val="44"/>
      <w:szCs w:val="44"/>
    </w:rPr>
  </w:style>
  <w:style w:type="character" w:default="1" w:styleId="11">
    <w:name w:val="Default Paragraph Font"/>
    <w:autoRedefine/>
    <w:semiHidden/>
    <w:unhideWhenUsed/>
    <w:qFormat/>
    <w:uiPriority w:val="1"/>
  </w:style>
  <w:style w:type="table" w:default="1" w:styleId="10">
    <w:name w:val="Normal Table"/>
    <w:autoRedefine/>
    <w:semiHidden/>
    <w:unhideWhenUsed/>
    <w:uiPriority w:val="99"/>
    <w:tblPr>
      <w:tblCellMar>
        <w:top w:w="0" w:type="dxa"/>
        <w:left w:w="108" w:type="dxa"/>
        <w:bottom w:w="0" w:type="dxa"/>
        <w:right w:w="108" w:type="dxa"/>
      </w:tblCellMar>
    </w:tblPr>
  </w:style>
  <w:style w:type="paragraph" w:styleId="3">
    <w:name w:val="Document Map"/>
    <w:basedOn w:val="1"/>
    <w:link w:val="22"/>
    <w:autoRedefine/>
    <w:unhideWhenUsed/>
    <w:qFormat/>
    <w:uiPriority w:val="99"/>
    <w:rPr>
      <w:rFonts w:ascii="宋体" w:eastAsia="宋体"/>
      <w:sz w:val="18"/>
      <w:szCs w:val="18"/>
    </w:rPr>
  </w:style>
  <w:style w:type="paragraph" w:styleId="4">
    <w:name w:val="toc 3"/>
    <w:basedOn w:val="1"/>
    <w:next w:val="1"/>
    <w:autoRedefine/>
    <w:unhideWhenUsed/>
    <w:qFormat/>
    <w:uiPriority w:val="39"/>
    <w:pPr>
      <w:widowControl/>
      <w:spacing w:after="100" w:line="276" w:lineRule="auto"/>
      <w:ind w:left="440"/>
      <w:jc w:val="left"/>
    </w:pPr>
    <w:rPr>
      <w:kern w:val="0"/>
      <w:sz w:val="22"/>
    </w:rPr>
  </w:style>
  <w:style w:type="paragraph" w:styleId="5">
    <w:name w:val="Balloon Text"/>
    <w:basedOn w:val="1"/>
    <w:link w:val="16"/>
    <w:autoRedefine/>
    <w:unhideWhenUsed/>
    <w:qFormat/>
    <w:uiPriority w:val="99"/>
    <w:rPr>
      <w:sz w:val="18"/>
      <w:szCs w:val="18"/>
    </w:rPr>
  </w:style>
  <w:style w:type="paragraph" w:styleId="6">
    <w:name w:val="footer"/>
    <w:basedOn w:val="1"/>
    <w:link w:val="14"/>
    <w:autoRedefine/>
    <w:unhideWhenUsed/>
    <w:qFormat/>
    <w:uiPriority w:val="99"/>
    <w:pPr>
      <w:tabs>
        <w:tab w:val="center" w:pos="4153"/>
        <w:tab w:val="right" w:pos="8306"/>
      </w:tabs>
      <w:snapToGrid w:val="0"/>
      <w:jc w:val="left"/>
    </w:pPr>
    <w:rPr>
      <w:sz w:val="18"/>
      <w:szCs w:val="18"/>
    </w:rPr>
  </w:style>
  <w:style w:type="paragraph" w:styleId="7">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pPr>
      <w:widowControl/>
      <w:spacing w:after="100" w:line="276" w:lineRule="auto"/>
      <w:jc w:val="left"/>
    </w:pPr>
    <w:rPr>
      <w:kern w:val="0"/>
      <w:sz w:val="22"/>
    </w:rPr>
  </w:style>
  <w:style w:type="paragraph" w:styleId="9">
    <w:name w:val="toc 2"/>
    <w:basedOn w:val="1"/>
    <w:next w:val="1"/>
    <w:autoRedefine/>
    <w:unhideWhenUsed/>
    <w:qFormat/>
    <w:uiPriority w:val="39"/>
    <w:pPr>
      <w:widowControl/>
      <w:spacing w:after="100" w:line="276" w:lineRule="auto"/>
      <w:ind w:left="220"/>
      <w:jc w:val="left"/>
    </w:pPr>
    <w:rPr>
      <w:kern w:val="0"/>
      <w:sz w:val="22"/>
    </w:rPr>
  </w:style>
  <w:style w:type="character" w:styleId="12">
    <w:name w:val="Hyperlink"/>
    <w:basedOn w:val="11"/>
    <w:autoRedefine/>
    <w:qFormat/>
    <w:uiPriority w:val="0"/>
    <w:rPr>
      <w:color w:val="0000FF"/>
      <w:u w:val="single"/>
    </w:rPr>
  </w:style>
  <w:style w:type="character" w:customStyle="1" w:styleId="13">
    <w:name w:val="页眉 字符"/>
    <w:basedOn w:val="11"/>
    <w:link w:val="7"/>
    <w:autoRedefine/>
    <w:qFormat/>
    <w:uiPriority w:val="99"/>
    <w:rPr>
      <w:sz w:val="18"/>
      <w:szCs w:val="18"/>
    </w:rPr>
  </w:style>
  <w:style w:type="character" w:customStyle="1" w:styleId="14">
    <w:name w:val="页脚 字符"/>
    <w:basedOn w:val="11"/>
    <w:link w:val="6"/>
    <w:autoRedefine/>
    <w:qFormat/>
    <w:uiPriority w:val="99"/>
    <w:rPr>
      <w:sz w:val="18"/>
      <w:szCs w:val="18"/>
    </w:rPr>
  </w:style>
  <w:style w:type="character" w:customStyle="1" w:styleId="15">
    <w:name w:val="copied"/>
    <w:basedOn w:val="11"/>
    <w:autoRedefine/>
    <w:qFormat/>
    <w:uiPriority w:val="0"/>
  </w:style>
  <w:style w:type="character" w:customStyle="1" w:styleId="16">
    <w:name w:val="批注框文本 字符"/>
    <w:basedOn w:val="11"/>
    <w:link w:val="5"/>
    <w:autoRedefine/>
    <w:semiHidden/>
    <w:qFormat/>
    <w:uiPriority w:val="99"/>
    <w:rPr>
      <w:sz w:val="18"/>
      <w:szCs w:val="18"/>
    </w:rPr>
  </w:style>
  <w:style w:type="paragraph" w:customStyle="1" w:styleId="17">
    <w:name w:val="列出段落1"/>
    <w:basedOn w:val="1"/>
    <w:autoRedefine/>
    <w:qFormat/>
    <w:uiPriority w:val="34"/>
    <w:pPr>
      <w:ind w:firstLine="420" w:firstLineChars="200"/>
    </w:pPr>
  </w:style>
  <w:style w:type="paragraph" w:customStyle="1" w:styleId="18">
    <w:name w:val="无间隔1"/>
    <w:link w:val="19"/>
    <w:autoRedefine/>
    <w:qFormat/>
    <w:uiPriority w:val="1"/>
    <w:pPr>
      <w:spacing w:line="160" w:lineRule="atLeast"/>
    </w:pPr>
    <w:rPr>
      <w:rFonts w:asciiTheme="minorHAnsi" w:hAnsiTheme="minorHAnsi" w:eastAsiaTheme="minorEastAsia" w:cstheme="minorBidi"/>
      <w:sz w:val="22"/>
      <w:szCs w:val="22"/>
      <w:lang w:val="en-US" w:eastAsia="zh-CN" w:bidi="ar-SA"/>
    </w:rPr>
  </w:style>
  <w:style w:type="character" w:customStyle="1" w:styleId="19">
    <w:name w:val="无间隔 Char"/>
    <w:basedOn w:val="11"/>
    <w:link w:val="18"/>
    <w:autoRedefine/>
    <w:qFormat/>
    <w:uiPriority w:val="1"/>
    <w:rPr>
      <w:kern w:val="0"/>
      <w:sz w:val="22"/>
    </w:rPr>
  </w:style>
  <w:style w:type="character" w:customStyle="1" w:styleId="20">
    <w:name w:val="标题 1 字符"/>
    <w:basedOn w:val="11"/>
    <w:link w:val="2"/>
    <w:autoRedefine/>
    <w:qFormat/>
    <w:uiPriority w:val="9"/>
    <w:rPr>
      <w:rFonts w:asciiTheme="minorHAnsi" w:hAnsiTheme="minorHAnsi" w:eastAsiaTheme="minorEastAsia"/>
      <w:b/>
      <w:bCs/>
      <w:kern w:val="44"/>
      <w:sz w:val="44"/>
      <w:szCs w:val="44"/>
    </w:rPr>
  </w:style>
  <w:style w:type="paragraph" w:customStyle="1" w:styleId="21">
    <w:name w:val="TOC 标题1"/>
    <w:basedOn w:val="2"/>
    <w:next w:val="1"/>
    <w:autoRedefine/>
    <w:unhideWhenUsed/>
    <w:qFormat/>
    <w:uiPriority w:val="39"/>
    <w:pPr>
      <w:widowControl/>
      <w:spacing w:before="48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2">
    <w:name w:val="文档结构图 字符"/>
    <w:basedOn w:val="11"/>
    <w:link w:val="3"/>
    <w:autoRedefine/>
    <w:semiHidden/>
    <w:qFormat/>
    <w:uiPriority w:val="99"/>
    <w:rPr>
      <w:rFonts w:ascii="宋体" w:eastAsia="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AABA8B-32E5-4375-89B7-1E77A697D8C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17</Pages>
  <Words>2164</Words>
  <Characters>10000</Characters>
  <Lines>87</Lines>
  <Paragraphs>24</Paragraphs>
  <TotalTime>22</TotalTime>
  <ScaleCrop>false</ScaleCrop>
  <LinksUpToDate>false</LinksUpToDate>
  <CharactersWithSpaces>12037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2016-06-01T03:42:00Z</dcterms:created>
  <dc:creator>微软用户</dc:creator>
  <cp:lastModifiedBy>Yasin</cp:lastModifiedBy>
  <cp:lastPrinted>2023-10-06T05:46:00Z</cp:lastPrinted>
  <dcterms:modified xsi:type="dcterms:W3CDTF">2026-01-12T08:23:20Z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07216D83573D4564B53D6720C662AC8F_13</vt:lpwstr>
  </property>
</Properties>
</file>